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FC" w:rsidRPr="00490FF4" w:rsidRDefault="00EC61FC" w:rsidP="00EC61FC">
      <w:pPr>
        <w:pStyle w:val="Standard"/>
        <w:spacing w:line="360" w:lineRule="auto"/>
        <w:ind w:firstLine="708"/>
        <w:jc w:val="center"/>
        <w:rPr>
          <w:b/>
          <w:color w:val="000000"/>
          <w:sz w:val="28"/>
          <w:szCs w:val="28"/>
          <w:lang w:val="ru-RU"/>
        </w:rPr>
      </w:pPr>
      <w:r w:rsidRPr="00490FF4">
        <w:rPr>
          <w:b/>
          <w:color w:val="000000"/>
          <w:sz w:val="28"/>
          <w:szCs w:val="28"/>
          <w:lang w:val="ru-RU"/>
        </w:rPr>
        <w:t>Инструктаж по ДОСТУПНОЙ СРЕДЕ.</w:t>
      </w:r>
    </w:p>
    <w:p w:rsidR="00EC61FC" w:rsidRPr="00490FF4" w:rsidRDefault="00EC61FC" w:rsidP="00EC61FC">
      <w:pPr>
        <w:pStyle w:val="Standard"/>
        <w:spacing w:line="360" w:lineRule="auto"/>
        <w:ind w:firstLine="708"/>
        <w:jc w:val="center"/>
        <w:rPr>
          <w:b/>
          <w:color w:val="000000"/>
          <w:sz w:val="28"/>
          <w:szCs w:val="28"/>
          <w:lang w:val="ru-RU"/>
        </w:rPr>
      </w:pPr>
    </w:p>
    <w:p w:rsidR="00EC61FC" w:rsidRPr="00490FF4" w:rsidRDefault="00EC61FC" w:rsidP="00EC61FC">
      <w:pPr>
        <w:pStyle w:val="Standard"/>
        <w:spacing w:line="360" w:lineRule="auto"/>
        <w:ind w:firstLine="708"/>
        <w:jc w:val="both"/>
        <w:rPr>
          <w:lang w:val="ru-RU"/>
        </w:rPr>
      </w:pPr>
      <w:r w:rsidRPr="00490FF4">
        <w:rPr>
          <w:color w:val="000000"/>
          <w:sz w:val="28"/>
          <w:szCs w:val="28"/>
          <w:lang w:val="ru-RU"/>
        </w:rPr>
        <w:t>С 1 января 2016 г. вступили в силу основные положения 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  <w:r w:rsidRPr="00490FF4">
        <w:rPr>
          <w:sz w:val="28"/>
          <w:szCs w:val="28"/>
          <w:lang w:val="ru-RU"/>
        </w:rPr>
        <w:t xml:space="preserve"> Этим Законом и другими нормативно-правовыми актами </w:t>
      </w:r>
      <w:proofErr w:type="gramStart"/>
      <w:r w:rsidRPr="00490FF4">
        <w:rPr>
          <w:sz w:val="28"/>
          <w:szCs w:val="28"/>
          <w:lang w:val="ru-RU"/>
        </w:rPr>
        <w:t>в течение последних нескольких лет в Российской Федерации с целью реализации положений  Конвенции о правах инвалидов создана обновленная правовая база для создания</w:t>
      </w:r>
      <w:proofErr w:type="gramEnd"/>
      <w:r w:rsidRPr="00490FF4">
        <w:rPr>
          <w:sz w:val="28"/>
          <w:szCs w:val="28"/>
          <w:lang w:val="ru-RU"/>
        </w:rPr>
        <w:t xml:space="preserve"> доступной среды для инвалидов.</w:t>
      </w:r>
    </w:p>
    <w:p w:rsidR="00EC61FC" w:rsidRPr="00490FF4" w:rsidRDefault="00EC61FC" w:rsidP="00EC61FC">
      <w:pPr>
        <w:pStyle w:val="Standard"/>
        <w:spacing w:line="360" w:lineRule="auto"/>
        <w:ind w:firstLine="708"/>
        <w:jc w:val="both"/>
        <w:rPr>
          <w:lang w:val="ru-RU"/>
        </w:rPr>
      </w:pPr>
      <w:r w:rsidRPr="00490FF4">
        <w:rPr>
          <w:sz w:val="28"/>
          <w:szCs w:val="28"/>
          <w:lang w:val="ru-RU"/>
        </w:rPr>
        <w:t xml:space="preserve">В целях исполнения ст. 15 Федерального закона «О социальной защите инвалидов в РФ», которая предусматривает необходимость осуществлять </w:t>
      </w:r>
      <w:r w:rsidRPr="00490FF4">
        <w:rPr>
          <w:color w:val="000000"/>
          <w:sz w:val="28"/>
          <w:szCs w:val="28"/>
          <w:lang w:val="ru-RU"/>
        </w:rPr>
        <w:t xml:space="preserve">инструктирование или обучение специалистов, работающих с инвалидами, по вопросам, связанным с обеспечением доступности для них объектов социальной, инженерной и транспортной инфраструктур и услуг </w:t>
      </w:r>
      <w:r w:rsidRPr="00490FF4">
        <w:rPr>
          <w:b/>
          <w:color w:val="000000"/>
          <w:sz w:val="28"/>
          <w:szCs w:val="28"/>
          <w:lang w:val="ru-RU"/>
        </w:rPr>
        <w:t xml:space="preserve"> проведем инструктаж.</w:t>
      </w:r>
    </w:p>
    <w:p w:rsidR="00EC61FC" w:rsidRPr="00490FF4" w:rsidRDefault="00EC61FC" w:rsidP="00EC61FC">
      <w:pPr>
        <w:pStyle w:val="Standard"/>
        <w:rPr>
          <w:b/>
          <w:sz w:val="28"/>
          <w:szCs w:val="28"/>
          <w:lang w:val="ru-RU"/>
        </w:rPr>
      </w:pPr>
    </w:p>
    <w:p w:rsidR="00EC61FC" w:rsidRPr="00490FF4" w:rsidRDefault="00EC61FC" w:rsidP="00EC61FC">
      <w:pPr>
        <w:pStyle w:val="1"/>
        <w:spacing w:line="240" w:lineRule="auto"/>
        <w:rPr>
          <w:lang w:val="ru-RU"/>
        </w:rPr>
      </w:pPr>
      <w:r w:rsidRPr="00490FF4">
        <w:rPr>
          <w:lang w:val="ru-RU"/>
        </w:rPr>
        <w:t>Глава 1.</w:t>
      </w:r>
    </w:p>
    <w:p w:rsidR="00EC61FC" w:rsidRPr="00490FF4" w:rsidRDefault="00EC61FC" w:rsidP="00EC61FC">
      <w:pPr>
        <w:pStyle w:val="1"/>
        <w:spacing w:line="240" w:lineRule="auto"/>
        <w:rPr>
          <w:lang w:val="ru-RU"/>
        </w:rPr>
      </w:pPr>
      <w:r w:rsidRPr="00490FF4">
        <w:rPr>
          <w:lang w:val="ru-RU"/>
        </w:rPr>
        <w:t>Конвенция ООН о правах инвалидов – основные положения, касающиеся обеспечения доступности для инвалидов объектов социальной инфраструктуры и услуг.</w:t>
      </w:r>
    </w:p>
    <w:p w:rsidR="00EC61FC" w:rsidRPr="00490FF4" w:rsidRDefault="00EC61FC" w:rsidP="00EC61FC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490FF4">
        <w:rPr>
          <w:sz w:val="28"/>
          <w:szCs w:val="28"/>
          <w:lang w:val="ru-RU"/>
        </w:rPr>
        <w:tab/>
        <w:t>Основным международным документом, устанавливающим права инвалидов во всем мире, является Конвенция о правах инвалидов, принятая Генеральной Ассамблеей ООН 13 декабря 2006 г.</w:t>
      </w:r>
    </w:p>
    <w:p w:rsidR="00EC61FC" w:rsidRPr="00490FF4" w:rsidRDefault="00EC61FC" w:rsidP="00EC61FC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490FF4">
        <w:rPr>
          <w:sz w:val="28"/>
          <w:szCs w:val="28"/>
          <w:lang w:val="ru-RU"/>
        </w:rPr>
        <w:tab/>
        <w:t xml:space="preserve">Данная Конвенция после ратификации ее Российской Федерацией 25 сентября 2012 г. в соответствии со статьей 15 Конституции РФ стала частью российского законодательства. Ее применение на территории нашей страны осуществляется путем принятия государственными органами нормативно-правовых актов, конкретизирующих способы </w:t>
      </w:r>
      <w:r w:rsidRPr="00490FF4">
        <w:rPr>
          <w:sz w:val="28"/>
          <w:szCs w:val="28"/>
          <w:lang w:val="ru-RU"/>
        </w:rPr>
        <w:lastRenderedPageBreak/>
        <w:t>реализации конкретных положений Конвенции.</w:t>
      </w:r>
    </w:p>
    <w:p w:rsidR="00EC61FC" w:rsidRPr="00490FF4" w:rsidRDefault="00EC61FC" w:rsidP="00EC61FC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90FF4">
        <w:rPr>
          <w:sz w:val="28"/>
          <w:szCs w:val="28"/>
          <w:lang w:val="ru-RU"/>
        </w:rPr>
        <w:t>В статье 1 Конвенции установлено, что ее цель заключается в поощрении, защите и обеспечении полного и равного осуществления всеми инвалидами всех прав человека и основных свобод, а также в поощрении уважения присущего им достоинства.</w:t>
      </w:r>
    </w:p>
    <w:p w:rsidR="00EC61FC" w:rsidRPr="00490FF4" w:rsidRDefault="00EC61FC" w:rsidP="00EC61FC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90FF4">
        <w:rPr>
          <w:sz w:val="28"/>
          <w:szCs w:val="28"/>
          <w:lang w:val="ru-RU"/>
        </w:rPr>
        <w:t>Для достижения этой цели в статье 3 Конвенции закреплен ряд принципов, на которых базируются все ее остальные положения. К этим принципам, в частности, относятся:</w:t>
      </w:r>
    </w:p>
    <w:p w:rsidR="00EC61FC" w:rsidRPr="00490FF4" w:rsidRDefault="00EC61FC" w:rsidP="00EC61FC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90FF4">
        <w:rPr>
          <w:sz w:val="28"/>
          <w:szCs w:val="28"/>
          <w:lang w:val="ru-RU"/>
        </w:rPr>
        <w:t>- полное и эффективное вовлечение и включение в общество;</w:t>
      </w:r>
    </w:p>
    <w:p w:rsidR="00EC61FC" w:rsidRPr="00490FF4" w:rsidRDefault="00EC61FC" w:rsidP="00EC61FC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90FF4">
        <w:rPr>
          <w:sz w:val="28"/>
          <w:szCs w:val="28"/>
          <w:lang w:val="ru-RU"/>
        </w:rPr>
        <w:t>- равенство возможностей;</w:t>
      </w:r>
    </w:p>
    <w:p w:rsidR="00EC61FC" w:rsidRPr="00490FF4" w:rsidRDefault="00EC61FC" w:rsidP="00EC61FC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90FF4">
        <w:rPr>
          <w:sz w:val="28"/>
          <w:szCs w:val="28"/>
          <w:lang w:val="ru-RU"/>
        </w:rPr>
        <w:t xml:space="preserve">- </w:t>
      </w:r>
      <w:proofErr w:type="spellStart"/>
      <w:r w:rsidRPr="00490FF4">
        <w:rPr>
          <w:sz w:val="28"/>
          <w:szCs w:val="28"/>
          <w:lang w:val="ru-RU"/>
        </w:rPr>
        <w:t>недискриминация</w:t>
      </w:r>
      <w:proofErr w:type="spellEnd"/>
      <w:r w:rsidRPr="00490FF4">
        <w:rPr>
          <w:sz w:val="28"/>
          <w:szCs w:val="28"/>
          <w:lang w:val="ru-RU"/>
        </w:rPr>
        <w:t>;</w:t>
      </w:r>
    </w:p>
    <w:p w:rsidR="00EC61FC" w:rsidRPr="00490FF4" w:rsidRDefault="00EC61FC" w:rsidP="00EC61FC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90FF4">
        <w:rPr>
          <w:sz w:val="28"/>
          <w:szCs w:val="28"/>
          <w:lang w:val="ru-RU"/>
        </w:rPr>
        <w:t>- доступность.</w:t>
      </w:r>
    </w:p>
    <w:p w:rsidR="00EC61FC" w:rsidRPr="00490FF4" w:rsidRDefault="00EC61FC" w:rsidP="00EC61FC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90FF4">
        <w:rPr>
          <w:sz w:val="28"/>
          <w:szCs w:val="28"/>
          <w:lang w:val="ru-RU"/>
        </w:rPr>
        <w:t>Указанные принципы логически вытекают один из другого. Для того</w:t>
      </w:r>
      <w:proofErr w:type="gramStart"/>
      <w:r w:rsidRPr="00490FF4">
        <w:rPr>
          <w:sz w:val="28"/>
          <w:szCs w:val="28"/>
          <w:lang w:val="ru-RU"/>
        </w:rPr>
        <w:t>,</w:t>
      </w:r>
      <w:proofErr w:type="gramEnd"/>
      <w:r w:rsidRPr="00490FF4">
        <w:rPr>
          <w:sz w:val="28"/>
          <w:szCs w:val="28"/>
          <w:lang w:val="ru-RU"/>
        </w:rPr>
        <w:t xml:space="preserve"> чтобы обеспечить полное вовлечение и включение инвалида в общество, необходимо предоставить ему равные с другими людьми возможности. Для этого инвалид не должен подвергаться дискриминации. Основным способом устранения дискриминации инвалидов является обеспечение доступности.</w:t>
      </w:r>
    </w:p>
    <w:p w:rsidR="00EC61FC" w:rsidRPr="00490FF4" w:rsidRDefault="00EC61FC" w:rsidP="00EC61FC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  <w:proofErr w:type="gramStart"/>
      <w:r w:rsidRPr="00490FF4">
        <w:rPr>
          <w:sz w:val="28"/>
          <w:szCs w:val="28"/>
          <w:lang w:val="ru-RU"/>
        </w:rPr>
        <w:t>Согласно статье 9 Конвенции чтобы наделить инвалидов возможностью вести независимый образ жизни и всесторонне участвовать во всех аспектах жизни, должны приниматься надлежащие меры для обеспечения инвалидам доступа наравне с другими к физическому окружению, к транспорту, к информации и связи, включая информационно-коммуникационные технологии и системы, а также к другим объектам и услугам, открытым или предоставляемым для населения, как в городских, так</w:t>
      </w:r>
      <w:proofErr w:type="gramEnd"/>
      <w:r w:rsidRPr="00490FF4">
        <w:rPr>
          <w:sz w:val="28"/>
          <w:szCs w:val="28"/>
          <w:lang w:val="ru-RU"/>
        </w:rPr>
        <w:t xml:space="preserve"> и в сельских районах. Эти меры, которые включают выявление и устранение препятствий и барьеров, мешающих доступности, должны распространяться, в частности:</w:t>
      </w:r>
    </w:p>
    <w:p w:rsidR="00EC61FC" w:rsidRPr="00490FF4" w:rsidRDefault="00EC61FC" w:rsidP="00EC61FC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90FF4">
        <w:rPr>
          <w:sz w:val="28"/>
          <w:szCs w:val="28"/>
          <w:lang w:val="ru-RU"/>
        </w:rPr>
        <w:lastRenderedPageBreak/>
        <w:t xml:space="preserve">- на здания, дороги, транспорт и </w:t>
      </w:r>
      <w:proofErr w:type="gramStart"/>
      <w:r w:rsidRPr="00490FF4">
        <w:rPr>
          <w:sz w:val="28"/>
          <w:szCs w:val="28"/>
          <w:lang w:val="ru-RU"/>
        </w:rPr>
        <w:t>другие</w:t>
      </w:r>
      <w:proofErr w:type="gramEnd"/>
      <w:r w:rsidRPr="00490FF4">
        <w:rPr>
          <w:sz w:val="28"/>
          <w:szCs w:val="28"/>
          <w:lang w:val="ru-RU"/>
        </w:rPr>
        <w:t xml:space="preserve"> внутренние и внешние объекты, включая школы, жилые дома, медицинские учреждения и рабочие места;</w:t>
      </w:r>
    </w:p>
    <w:p w:rsidR="00EC61FC" w:rsidRPr="00490FF4" w:rsidRDefault="00EC61FC" w:rsidP="00EC61FC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90FF4">
        <w:rPr>
          <w:sz w:val="28"/>
          <w:szCs w:val="28"/>
          <w:lang w:val="ru-RU"/>
        </w:rPr>
        <w:t>- на информационные, коммуникационные и другие службы, включая электронные службы и экстренные службы.</w:t>
      </w:r>
    </w:p>
    <w:p w:rsidR="00EC61FC" w:rsidRPr="00490FF4" w:rsidRDefault="00EC61FC" w:rsidP="00EC61FC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90FF4">
        <w:rPr>
          <w:sz w:val="28"/>
          <w:szCs w:val="28"/>
          <w:lang w:val="ru-RU"/>
        </w:rPr>
        <w:t>В тех случаях, когда инвалидам не обеспечивается доступность услуг и архитектурных объектов, происходит их дискриминация.</w:t>
      </w:r>
    </w:p>
    <w:p w:rsidR="00EC61FC" w:rsidRPr="00490FF4" w:rsidRDefault="00EC61FC" w:rsidP="00EC61FC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90FF4">
        <w:rPr>
          <w:sz w:val="28"/>
          <w:szCs w:val="28"/>
          <w:lang w:val="ru-RU"/>
        </w:rPr>
        <w:t>В статье 2 Конвенции дискриминация по признаку инвалидности определяется как любое различие, исключение или ограничение по причине инвалидности, целью или результатом которого является умаление или отрицание признания, реализации или осуществления наравне с другими всех прав человека и основных свобод в политической, экономической, социальной, культурной, гражданской или любой иной области.</w:t>
      </w:r>
    </w:p>
    <w:p w:rsidR="00EC61FC" w:rsidRPr="00490FF4" w:rsidRDefault="00EC61FC" w:rsidP="00EC61FC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90FF4">
        <w:rPr>
          <w:sz w:val="28"/>
          <w:szCs w:val="28"/>
          <w:lang w:val="ru-RU"/>
        </w:rPr>
        <w:t>Согласно статье 5 Конвенции государства запрещают любую дискриминацию по признаку инвалидности и гарантируют инвалидам равную и эффективную правовую защиту от дискриминации на любой почве. Это, в частности, означает, что государство устанавливает обязательные для исполнения требования, направленные на обеспечение доступности для инвалидов деятельности организаций, предоставляющих услуги населению.</w:t>
      </w:r>
    </w:p>
    <w:p w:rsidR="00EC61FC" w:rsidRPr="00490FF4" w:rsidRDefault="00EC61FC" w:rsidP="00EC61FC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90FF4">
        <w:rPr>
          <w:sz w:val="28"/>
          <w:szCs w:val="28"/>
          <w:lang w:val="ru-RU"/>
        </w:rPr>
        <w:t>Доступность для инвалидов достигается с помощью разумного приспособления. В статье 2 Конвенции разумное приспособление определяется как внесение, когда это нужно в конкретном случае, необходимых и подходящих модификаций и коррективов, не становящихся несоразмерным или неоправданным бременем, в целях обеспечения реализации или осуществления инвалидами наравне с другими всех прав человека и основных свобод.</w:t>
      </w:r>
    </w:p>
    <w:p w:rsidR="00EC61FC" w:rsidRPr="00490FF4" w:rsidRDefault="00EC61FC" w:rsidP="00EC61FC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90FF4">
        <w:rPr>
          <w:sz w:val="28"/>
          <w:szCs w:val="28"/>
          <w:lang w:val="ru-RU"/>
        </w:rPr>
        <w:t xml:space="preserve">Разумное приспособление заключается в том, что деятельность организации приспосабливается для инвалидов двумя способами. Во-первых, обеспечивается доступность зданий и сооружений данной организации путем оборудования их пандусами, широкими дверными проемами, надписями шрифтом Брайля, и т.п. Во-вторых, </w:t>
      </w:r>
      <w:r w:rsidRPr="00490FF4">
        <w:rPr>
          <w:sz w:val="28"/>
          <w:szCs w:val="28"/>
          <w:lang w:val="ru-RU"/>
        </w:rPr>
        <w:lastRenderedPageBreak/>
        <w:t>обеспечивается доступность для инвалидов услуг этих организаций путем изменения порядка их предоставления, оказания инвалидам дополнительной помощи при их получении, и т.п.</w:t>
      </w:r>
    </w:p>
    <w:p w:rsidR="00EC61FC" w:rsidRPr="00490FF4" w:rsidRDefault="00EC61FC" w:rsidP="00EC61FC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90FF4">
        <w:rPr>
          <w:sz w:val="28"/>
          <w:szCs w:val="28"/>
          <w:lang w:val="ru-RU"/>
        </w:rPr>
        <w:t>С помощью разумного приспособления формируется доступная среда для инвалидов. В целом, универсальный дизайн направлен на то, чтобы сделать обстановку, предметы максимально пригодными для использования всеми категориями граждан.</w:t>
      </w:r>
    </w:p>
    <w:p w:rsidR="00EC61FC" w:rsidRPr="00490FF4" w:rsidRDefault="00EC61FC" w:rsidP="00EC61FC">
      <w:pPr>
        <w:pStyle w:val="1"/>
        <w:spacing w:line="240" w:lineRule="auto"/>
        <w:rPr>
          <w:lang w:val="ru-RU"/>
        </w:rPr>
      </w:pPr>
      <w:r w:rsidRPr="00490FF4">
        <w:rPr>
          <w:lang w:val="ru-RU"/>
        </w:rPr>
        <w:t>Глава 2</w:t>
      </w:r>
    </w:p>
    <w:p w:rsidR="00EC61FC" w:rsidRPr="00490FF4" w:rsidRDefault="00EC61FC" w:rsidP="00EC61FC">
      <w:pPr>
        <w:pStyle w:val="1"/>
        <w:spacing w:line="240" w:lineRule="auto"/>
        <w:rPr>
          <w:lang w:val="ru-RU"/>
        </w:rPr>
      </w:pPr>
      <w:r w:rsidRPr="00490FF4">
        <w:rPr>
          <w:lang w:val="ru-RU"/>
        </w:rPr>
        <w:t>Виды нарушений функций организма, приводящие к инвалидности, и вызываемые ими ограничения способности осуществлять социально-бытовую деятельность.</w:t>
      </w:r>
    </w:p>
    <w:p w:rsidR="00EC61FC" w:rsidRPr="00490FF4" w:rsidRDefault="00EC61FC" w:rsidP="00EC61FC">
      <w:pPr>
        <w:pStyle w:val="Standard"/>
        <w:numPr>
          <w:ilvl w:val="0"/>
          <w:numId w:val="5"/>
        </w:numPr>
        <w:ind w:left="924" w:hanging="357"/>
        <w:jc w:val="both"/>
        <w:rPr>
          <w:b/>
          <w:sz w:val="28"/>
          <w:szCs w:val="28"/>
          <w:lang w:val="ru-RU"/>
        </w:rPr>
      </w:pPr>
      <w:r w:rsidRPr="00490FF4">
        <w:rPr>
          <w:b/>
          <w:sz w:val="28"/>
          <w:szCs w:val="28"/>
          <w:lang w:val="ru-RU"/>
        </w:rPr>
        <w:t>Установление инвалидности в соответствии с российским законодательством.</w:t>
      </w:r>
    </w:p>
    <w:p w:rsidR="00EC61FC" w:rsidRPr="00490FF4" w:rsidRDefault="00EC61FC" w:rsidP="00EC61FC">
      <w:pPr>
        <w:pStyle w:val="Standard"/>
        <w:spacing w:line="360" w:lineRule="auto"/>
        <w:ind w:firstLine="709"/>
        <w:jc w:val="both"/>
        <w:rPr>
          <w:lang w:val="ru-RU"/>
        </w:rPr>
      </w:pPr>
      <w:r w:rsidRPr="00490FF4">
        <w:rPr>
          <w:sz w:val="28"/>
          <w:szCs w:val="28"/>
          <w:lang w:val="ru-RU"/>
        </w:rPr>
        <w:t>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  <w:r>
        <w:rPr>
          <w:rStyle w:val="Footnoteanchor"/>
          <w:sz w:val="28"/>
          <w:szCs w:val="28"/>
        </w:rPr>
        <w:footnoteReference w:id="1"/>
      </w:r>
    </w:p>
    <w:p w:rsidR="00EC61FC" w:rsidRDefault="00EC61FC" w:rsidP="00EC61FC">
      <w:pPr>
        <w:pStyle w:val="Standard"/>
        <w:spacing w:line="360" w:lineRule="auto"/>
        <w:ind w:firstLine="709"/>
        <w:jc w:val="both"/>
      </w:pPr>
      <w:r w:rsidRPr="00490FF4">
        <w:rPr>
          <w:sz w:val="28"/>
          <w:szCs w:val="28"/>
          <w:lang w:val="ru-RU"/>
        </w:rPr>
        <w:t xml:space="preserve">При этом под ограничением жизнедеятельности понимается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 </w:t>
      </w:r>
      <w:proofErr w:type="spellStart"/>
      <w:proofErr w:type="gramStart"/>
      <w:r>
        <w:rPr>
          <w:b/>
          <w:sz w:val="28"/>
          <w:szCs w:val="28"/>
        </w:rPr>
        <w:t>Основные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категории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жизнедеятельности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человека</w:t>
      </w:r>
      <w:proofErr w:type="spellEnd"/>
      <w:r>
        <w:rPr>
          <w:b/>
          <w:sz w:val="28"/>
          <w:szCs w:val="28"/>
        </w:rPr>
        <w:t>.</w:t>
      </w:r>
      <w:proofErr w:type="gramEnd"/>
    </w:p>
    <w:p w:rsidR="00EC61FC" w:rsidRDefault="00EC61FC" w:rsidP="00EC61FC">
      <w:pPr>
        <w:pStyle w:val="Standard"/>
        <w:spacing w:line="360" w:lineRule="auto"/>
        <w:ind w:firstLine="709"/>
        <w:jc w:val="both"/>
      </w:pPr>
    </w:p>
    <w:p w:rsidR="00EC61FC" w:rsidRDefault="00EC61FC" w:rsidP="00EC61FC">
      <w:pPr>
        <w:pStyle w:val="Standard"/>
        <w:spacing w:line="360" w:lineRule="auto"/>
        <w:ind w:firstLine="709"/>
        <w:jc w:val="both"/>
      </w:pPr>
    </w:p>
    <w:p w:rsidR="00EC61FC" w:rsidRDefault="00EC61FC" w:rsidP="00EC61FC">
      <w:pPr>
        <w:pStyle w:val="Standard"/>
        <w:spacing w:line="360" w:lineRule="auto"/>
        <w:ind w:firstLine="709"/>
        <w:jc w:val="both"/>
      </w:pPr>
    </w:p>
    <w:tbl>
      <w:tblPr>
        <w:tblW w:w="9920" w:type="dxa"/>
        <w:tblInd w:w="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5"/>
        <w:gridCol w:w="7215"/>
      </w:tblGrid>
      <w:tr w:rsidR="00EC61FC" w:rsidTr="00971D0C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2705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1FC" w:rsidRDefault="00EC61FC" w:rsidP="00971D0C">
            <w:pPr>
              <w:pStyle w:val="Standar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Категории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жизнедеятельности</w:t>
            </w:r>
            <w:proofErr w:type="spellEnd"/>
          </w:p>
        </w:tc>
        <w:tc>
          <w:tcPr>
            <w:tcW w:w="7215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1FC" w:rsidRDefault="00EC61FC" w:rsidP="00971D0C">
            <w:pPr>
              <w:pStyle w:val="Standar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Содержание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категории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жизнедеятельности</w:t>
            </w:r>
            <w:proofErr w:type="spellEnd"/>
          </w:p>
        </w:tc>
      </w:tr>
      <w:tr w:rsidR="00EC61FC" w:rsidRPr="00490FF4" w:rsidTr="00971D0C">
        <w:tblPrEx>
          <w:tblCellMar>
            <w:top w:w="0" w:type="dxa"/>
            <w:bottom w:w="0" w:type="dxa"/>
          </w:tblCellMar>
        </w:tblPrEx>
        <w:trPr>
          <w:trHeight w:val="1353"/>
        </w:trPr>
        <w:tc>
          <w:tcPr>
            <w:tcW w:w="2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1FC" w:rsidRDefault="00EC61FC" w:rsidP="00971D0C">
            <w:pPr>
              <w:pStyle w:val="Standard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Способность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к </w:t>
            </w:r>
            <w:proofErr w:type="spellStart"/>
            <w:r>
              <w:rPr>
                <w:b/>
                <w:bCs/>
                <w:sz w:val="28"/>
                <w:szCs w:val="28"/>
              </w:rPr>
              <w:t>самообслуживанию</w:t>
            </w:r>
            <w:proofErr w:type="spellEnd"/>
          </w:p>
        </w:tc>
        <w:tc>
          <w:tcPr>
            <w:tcW w:w="7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1FC" w:rsidRPr="00490FF4" w:rsidRDefault="00EC61FC" w:rsidP="00971D0C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490FF4">
              <w:rPr>
                <w:sz w:val="28"/>
                <w:szCs w:val="28"/>
                <w:lang w:val="ru-RU"/>
              </w:rPr>
              <w:t>Это способность человека самостоятельно осуществлять основные физиологические потребности, выполнять повседневную бытовую деятельность, в том числе навыки личной гигиены</w:t>
            </w:r>
          </w:p>
        </w:tc>
      </w:tr>
      <w:tr w:rsidR="00EC61FC" w:rsidRPr="00490FF4" w:rsidTr="00971D0C">
        <w:tblPrEx>
          <w:tblCellMar>
            <w:top w:w="0" w:type="dxa"/>
            <w:bottom w:w="0" w:type="dxa"/>
          </w:tblCellMar>
        </w:tblPrEx>
        <w:tc>
          <w:tcPr>
            <w:tcW w:w="2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1FC" w:rsidRDefault="00EC61FC" w:rsidP="00971D0C">
            <w:pPr>
              <w:pStyle w:val="Standard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Способность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к </w:t>
            </w:r>
            <w:proofErr w:type="spellStart"/>
            <w:r>
              <w:rPr>
                <w:b/>
                <w:bCs/>
                <w:sz w:val="28"/>
                <w:szCs w:val="28"/>
              </w:rPr>
              <w:t>самостоятельному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передвижению</w:t>
            </w:r>
            <w:proofErr w:type="spellEnd"/>
          </w:p>
        </w:tc>
        <w:tc>
          <w:tcPr>
            <w:tcW w:w="7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1FC" w:rsidRPr="00490FF4" w:rsidRDefault="00EC61FC" w:rsidP="00971D0C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490FF4">
              <w:rPr>
                <w:sz w:val="28"/>
                <w:szCs w:val="28"/>
                <w:lang w:val="ru-RU"/>
              </w:rPr>
              <w:t>Это способность самостоятельно перемещаться в пространстве, сохранять равновесие тела при передвижении, в покое и при перемене положения тела, пользоваться общественным транспортом</w:t>
            </w:r>
          </w:p>
        </w:tc>
      </w:tr>
      <w:tr w:rsidR="00EC61FC" w:rsidRPr="00490FF4" w:rsidTr="00971D0C">
        <w:tblPrEx>
          <w:tblCellMar>
            <w:top w:w="0" w:type="dxa"/>
            <w:bottom w:w="0" w:type="dxa"/>
          </w:tblCellMar>
        </w:tblPrEx>
        <w:tc>
          <w:tcPr>
            <w:tcW w:w="2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1FC" w:rsidRDefault="00EC61FC" w:rsidP="00971D0C">
            <w:pPr>
              <w:pStyle w:val="Standard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Способность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к </w:t>
            </w:r>
            <w:proofErr w:type="spellStart"/>
            <w:r>
              <w:rPr>
                <w:b/>
                <w:bCs/>
                <w:sz w:val="28"/>
                <w:szCs w:val="28"/>
              </w:rPr>
              <w:t>ориентации</w:t>
            </w:r>
            <w:proofErr w:type="spellEnd"/>
          </w:p>
        </w:tc>
        <w:tc>
          <w:tcPr>
            <w:tcW w:w="7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1FC" w:rsidRPr="00490FF4" w:rsidRDefault="00EC61FC" w:rsidP="00971D0C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490FF4">
              <w:rPr>
                <w:sz w:val="28"/>
                <w:szCs w:val="28"/>
                <w:lang w:val="ru-RU"/>
              </w:rPr>
              <w:t>Это способность к адекватному восприятию личности и окружающей обстановки, оценке ситуации, к определению времени и места нахождения</w:t>
            </w:r>
          </w:p>
        </w:tc>
      </w:tr>
      <w:tr w:rsidR="00EC61FC" w:rsidRPr="00490FF4" w:rsidTr="00971D0C">
        <w:tblPrEx>
          <w:tblCellMar>
            <w:top w:w="0" w:type="dxa"/>
            <w:bottom w:w="0" w:type="dxa"/>
          </w:tblCellMar>
        </w:tblPrEx>
        <w:tc>
          <w:tcPr>
            <w:tcW w:w="2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1FC" w:rsidRDefault="00EC61FC" w:rsidP="00971D0C">
            <w:pPr>
              <w:pStyle w:val="Standard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Способность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к </w:t>
            </w:r>
            <w:proofErr w:type="spellStart"/>
            <w:r>
              <w:rPr>
                <w:b/>
                <w:bCs/>
                <w:sz w:val="28"/>
                <w:szCs w:val="28"/>
              </w:rPr>
              <w:t>общению</w:t>
            </w:r>
            <w:proofErr w:type="spellEnd"/>
          </w:p>
        </w:tc>
        <w:tc>
          <w:tcPr>
            <w:tcW w:w="7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1FC" w:rsidRPr="00490FF4" w:rsidRDefault="00EC61FC" w:rsidP="00971D0C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490FF4">
              <w:rPr>
                <w:sz w:val="28"/>
                <w:szCs w:val="28"/>
                <w:lang w:val="ru-RU"/>
              </w:rPr>
              <w:t>Это способность к установлению контактов между людьми путем восприятия, переработки, хранения, воспроизведения и передачи информации</w:t>
            </w:r>
          </w:p>
        </w:tc>
      </w:tr>
      <w:tr w:rsidR="00EC61FC" w:rsidRPr="00490FF4" w:rsidTr="00971D0C">
        <w:tblPrEx>
          <w:tblCellMar>
            <w:top w:w="0" w:type="dxa"/>
            <w:bottom w:w="0" w:type="dxa"/>
          </w:tblCellMar>
        </w:tblPrEx>
        <w:tc>
          <w:tcPr>
            <w:tcW w:w="2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1FC" w:rsidRDefault="00EC61FC" w:rsidP="00971D0C">
            <w:pPr>
              <w:pStyle w:val="Standard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Способность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контролировать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свое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поведение</w:t>
            </w:r>
            <w:proofErr w:type="spellEnd"/>
          </w:p>
        </w:tc>
        <w:tc>
          <w:tcPr>
            <w:tcW w:w="7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1FC" w:rsidRPr="00490FF4" w:rsidRDefault="00EC61FC" w:rsidP="00971D0C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490FF4">
              <w:rPr>
                <w:sz w:val="28"/>
                <w:szCs w:val="28"/>
                <w:lang w:val="ru-RU"/>
              </w:rPr>
              <w:t>Это способность к осознанию себя и адекватному поведению с учетом социально-правовых и морально-этических норм</w:t>
            </w:r>
          </w:p>
        </w:tc>
      </w:tr>
      <w:tr w:rsidR="00EC61FC" w:rsidRPr="00490FF4" w:rsidTr="00971D0C">
        <w:tblPrEx>
          <w:tblCellMar>
            <w:top w:w="0" w:type="dxa"/>
            <w:bottom w:w="0" w:type="dxa"/>
          </w:tblCellMar>
        </w:tblPrEx>
        <w:tc>
          <w:tcPr>
            <w:tcW w:w="2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1FC" w:rsidRDefault="00EC61FC" w:rsidP="00971D0C">
            <w:pPr>
              <w:pStyle w:val="Standard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Способность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к </w:t>
            </w:r>
            <w:proofErr w:type="spellStart"/>
            <w:r>
              <w:rPr>
                <w:b/>
                <w:bCs/>
                <w:sz w:val="28"/>
                <w:szCs w:val="28"/>
              </w:rPr>
              <w:t>обучению</w:t>
            </w:r>
            <w:proofErr w:type="spellEnd"/>
          </w:p>
        </w:tc>
        <w:tc>
          <w:tcPr>
            <w:tcW w:w="7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1FC" w:rsidRPr="00490FF4" w:rsidRDefault="00EC61FC" w:rsidP="00971D0C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490FF4">
              <w:rPr>
                <w:sz w:val="28"/>
                <w:szCs w:val="28"/>
                <w:lang w:val="ru-RU"/>
              </w:rPr>
              <w:t>Это способность к целенаправленному процессу организации деятельности по овладению знаниями, умениями, навыками и компетенцией, приобретению опыта деятельности (в том числе профессионального, социального, культурного, бытового характера), развитию способностей, приобретению опыта применения знаний в повседневной жизни и формированию мотивации получения образования в течение всей жизни</w:t>
            </w:r>
          </w:p>
        </w:tc>
      </w:tr>
      <w:tr w:rsidR="00EC61FC" w:rsidRPr="00490FF4" w:rsidTr="00971D0C">
        <w:tblPrEx>
          <w:tblCellMar>
            <w:top w:w="0" w:type="dxa"/>
            <w:bottom w:w="0" w:type="dxa"/>
          </w:tblCellMar>
        </w:tblPrEx>
        <w:tc>
          <w:tcPr>
            <w:tcW w:w="2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1FC" w:rsidRDefault="00EC61FC" w:rsidP="00971D0C">
            <w:pPr>
              <w:pStyle w:val="Standard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Способность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к </w:t>
            </w:r>
            <w:proofErr w:type="spellStart"/>
            <w:r>
              <w:rPr>
                <w:b/>
                <w:bCs/>
                <w:sz w:val="28"/>
                <w:szCs w:val="28"/>
              </w:rPr>
              <w:lastRenderedPageBreak/>
              <w:t>трудовой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7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1FC" w:rsidRPr="00490FF4" w:rsidRDefault="00EC61FC" w:rsidP="00971D0C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490FF4">
              <w:rPr>
                <w:sz w:val="28"/>
                <w:szCs w:val="28"/>
                <w:lang w:val="ru-RU"/>
              </w:rPr>
              <w:lastRenderedPageBreak/>
              <w:t xml:space="preserve">Способность осуществлять трудовую деятельность в </w:t>
            </w:r>
            <w:r w:rsidRPr="00490FF4">
              <w:rPr>
                <w:sz w:val="28"/>
                <w:szCs w:val="28"/>
                <w:lang w:val="ru-RU"/>
              </w:rPr>
              <w:lastRenderedPageBreak/>
              <w:t>соответствии с требованиями к содержанию, объему, качеству и условиям выполнения работы</w:t>
            </w:r>
          </w:p>
        </w:tc>
      </w:tr>
    </w:tbl>
    <w:p w:rsidR="00EC61FC" w:rsidRPr="00490FF4" w:rsidRDefault="00EC61FC" w:rsidP="00EC61FC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EC61FC" w:rsidRPr="00490FF4" w:rsidRDefault="00EC61FC" w:rsidP="00EC61FC">
      <w:pPr>
        <w:pStyle w:val="Standard"/>
        <w:spacing w:line="360" w:lineRule="auto"/>
        <w:ind w:firstLine="709"/>
        <w:jc w:val="both"/>
        <w:rPr>
          <w:lang w:val="ru-RU"/>
        </w:rPr>
      </w:pPr>
      <w:r w:rsidRPr="00490FF4">
        <w:rPr>
          <w:sz w:val="28"/>
          <w:szCs w:val="28"/>
          <w:lang w:val="ru-RU"/>
        </w:rPr>
        <w:t>Условиями признания гражданина инвалидом являются</w:t>
      </w:r>
      <w:r>
        <w:rPr>
          <w:rStyle w:val="Footnoteanchor"/>
          <w:sz w:val="28"/>
          <w:szCs w:val="28"/>
        </w:rPr>
        <w:footnoteReference w:id="2"/>
      </w:r>
      <w:r w:rsidRPr="00490FF4">
        <w:rPr>
          <w:sz w:val="28"/>
          <w:szCs w:val="28"/>
          <w:lang w:val="ru-RU"/>
        </w:rPr>
        <w:t>:</w:t>
      </w:r>
    </w:p>
    <w:p w:rsidR="00EC61FC" w:rsidRPr="00490FF4" w:rsidRDefault="00EC61FC" w:rsidP="00EC61FC">
      <w:pPr>
        <w:pStyle w:val="Standard"/>
        <w:spacing w:line="360" w:lineRule="auto"/>
        <w:ind w:firstLine="709"/>
        <w:jc w:val="both"/>
        <w:rPr>
          <w:lang w:val="ru-RU"/>
        </w:rPr>
      </w:pPr>
      <w:r w:rsidRPr="00490FF4">
        <w:rPr>
          <w:sz w:val="28"/>
          <w:szCs w:val="28"/>
          <w:lang w:val="ru-RU"/>
        </w:rPr>
        <w:t>–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EC61FC" w:rsidRPr="00490FF4" w:rsidRDefault="00EC61FC" w:rsidP="00EC61FC">
      <w:pPr>
        <w:pStyle w:val="Standard"/>
        <w:spacing w:line="360" w:lineRule="auto"/>
        <w:ind w:firstLine="709"/>
        <w:jc w:val="both"/>
        <w:rPr>
          <w:lang w:val="ru-RU"/>
        </w:rPr>
      </w:pPr>
      <w:r w:rsidRPr="00490FF4">
        <w:rPr>
          <w:sz w:val="28"/>
          <w:szCs w:val="28"/>
          <w:lang w:val="ru-RU"/>
        </w:rPr>
        <w:t>– ограничение жизнедеятельности;</w:t>
      </w:r>
    </w:p>
    <w:p w:rsidR="00EC61FC" w:rsidRPr="00490FF4" w:rsidRDefault="00EC61FC" w:rsidP="00EC61FC">
      <w:pPr>
        <w:pStyle w:val="Standard"/>
        <w:spacing w:line="360" w:lineRule="auto"/>
        <w:ind w:firstLine="709"/>
        <w:jc w:val="both"/>
        <w:rPr>
          <w:lang w:val="ru-RU"/>
        </w:rPr>
      </w:pPr>
      <w:r w:rsidRPr="00490FF4">
        <w:rPr>
          <w:sz w:val="28"/>
          <w:szCs w:val="28"/>
          <w:lang w:val="ru-RU"/>
        </w:rPr>
        <w:t>– необходимость осуществления мер социальной защиты, включая реабилитацию.</w:t>
      </w:r>
    </w:p>
    <w:p w:rsidR="00EC61FC" w:rsidRPr="00490FF4" w:rsidRDefault="00EC61FC" w:rsidP="00EC61FC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90FF4">
        <w:rPr>
          <w:sz w:val="28"/>
          <w:szCs w:val="28"/>
          <w:lang w:val="ru-RU"/>
        </w:rPr>
        <w:t xml:space="preserve">В зависимости от степени расстройства функций организма гражданину, признанному инвалидом, устанавливается </w:t>
      </w:r>
      <w:r>
        <w:rPr>
          <w:sz w:val="28"/>
          <w:szCs w:val="28"/>
        </w:rPr>
        <w:t>I</w:t>
      </w:r>
      <w:r w:rsidRPr="00490FF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II</w:t>
      </w:r>
      <w:r w:rsidRPr="00490FF4">
        <w:rPr>
          <w:sz w:val="28"/>
          <w:szCs w:val="28"/>
          <w:lang w:val="ru-RU"/>
        </w:rPr>
        <w:t xml:space="preserve"> или </w:t>
      </w:r>
      <w:r>
        <w:rPr>
          <w:sz w:val="28"/>
          <w:szCs w:val="28"/>
        </w:rPr>
        <w:t>III</w:t>
      </w:r>
      <w:r w:rsidRPr="00490FF4">
        <w:rPr>
          <w:sz w:val="28"/>
          <w:szCs w:val="28"/>
          <w:lang w:val="ru-RU"/>
        </w:rPr>
        <w:t xml:space="preserve"> группа инвалидности. </w:t>
      </w:r>
      <w:proofErr w:type="gramStart"/>
      <w:r>
        <w:rPr>
          <w:sz w:val="28"/>
          <w:szCs w:val="28"/>
        </w:rPr>
        <w:t>I</w:t>
      </w:r>
      <w:r w:rsidRPr="00490FF4">
        <w:rPr>
          <w:sz w:val="28"/>
          <w:szCs w:val="28"/>
          <w:lang w:val="ru-RU"/>
        </w:rPr>
        <w:t xml:space="preserve"> группа инвалидности устанавливается при наиболее тяжелых расстройствах функций организма, </w:t>
      </w:r>
      <w:r>
        <w:rPr>
          <w:sz w:val="28"/>
          <w:szCs w:val="28"/>
        </w:rPr>
        <w:t>III</w:t>
      </w:r>
      <w:r w:rsidRPr="00490FF4">
        <w:rPr>
          <w:sz w:val="28"/>
          <w:szCs w:val="28"/>
          <w:lang w:val="ru-RU"/>
        </w:rPr>
        <w:t xml:space="preserve"> группа инвалидности – при наиболее легких.</w:t>
      </w:r>
      <w:proofErr w:type="gramEnd"/>
      <w:r w:rsidRPr="00490FF4">
        <w:rPr>
          <w:sz w:val="28"/>
          <w:szCs w:val="28"/>
          <w:lang w:val="ru-RU"/>
        </w:rPr>
        <w:t xml:space="preserve"> Ребенку (лицу в возрасте до 18 лет) не зависимо от тяжести расстройства функций организма устанавливается категория «ребенок – инвалид».</w:t>
      </w:r>
    </w:p>
    <w:p w:rsidR="00EC61FC" w:rsidRPr="00490FF4" w:rsidRDefault="00EC61FC" w:rsidP="00EC61FC">
      <w:pPr>
        <w:pStyle w:val="Standard"/>
        <w:spacing w:line="360" w:lineRule="auto"/>
        <w:ind w:firstLine="709"/>
        <w:jc w:val="both"/>
        <w:rPr>
          <w:lang w:val="ru-RU"/>
        </w:rPr>
      </w:pPr>
      <w:r w:rsidRPr="00490FF4">
        <w:rPr>
          <w:sz w:val="28"/>
          <w:szCs w:val="28"/>
          <w:lang w:val="ru-RU"/>
        </w:rPr>
        <w:t>Наряду с термином «инвалид» в нормативных актах и специальной литературе используется термин «маломобильные группы населения» МГН. К маломобильным группам населения здесь отнесены: инвалиды, люди с временным нарушением здоровья, беременные женщины, люди старших возрастов, люди с детскими колясками и т.п.».</w:t>
      </w:r>
      <w:r>
        <w:rPr>
          <w:rStyle w:val="FootnoteSymbol"/>
          <w:sz w:val="28"/>
          <w:szCs w:val="28"/>
        </w:rPr>
        <w:footnoteReference w:id="3"/>
      </w:r>
      <w:r w:rsidRPr="00490FF4">
        <w:rPr>
          <w:sz w:val="28"/>
          <w:szCs w:val="28"/>
          <w:lang w:val="ru-RU"/>
        </w:rPr>
        <w:t xml:space="preserve"> Таким образом, МГН – это более широкая категория людей, включающая в себя инвалидов.</w:t>
      </w:r>
    </w:p>
    <w:p w:rsidR="00EC61FC" w:rsidRDefault="00EC61FC" w:rsidP="00EC61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Систематизация форм инвалидности для решения вопросов доступности.</w:t>
      </w:r>
    </w:p>
    <w:p w:rsidR="00EC61FC" w:rsidRPr="00490FF4" w:rsidRDefault="00EC61FC" w:rsidP="00EC61FC">
      <w:pPr>
        <w:pStyle w:val="a3"/>
        <w:spacing w:after="0" w:line="360" w:lineRule="auto"/>
        <w:ind w:left="0" w:firstLine="567"/>
        <w:jc w:val="both"/>
        <w:rPr>
          <w:lang w:val="ru-RU"/>
        </w:rPr>
      </w:pPr>
      <w:r w:rsidRPr="00490FF4">
        <w:rPr>
          <w:rFonts w:ascii="Times New Roman" w:hAnsi="Times New Roman" w:cs="Times New Roman"/>
          <w:sz w:val="28"/>
          <w:szCs w:val="28"/>
          <w:lang w:val="ru-RU"/>
        </w:rPr>
        <w:t xml:space="preserve">Для решения вопросов создания доступной среды жизнедеятельности на объектах социальной инфраструктуры разработана </w:t>
      </w:r>
      <w:r w:rsidRPr="00490FF4">
        <w:rPr>
          <w:rFonts w:ascii="Times New Roman" w:hAnsi="Times New Roman" w:cs="Times New Roman"/>
          <w:b/>
          <w:sz w:val="28"/>
          <w:szCs w:val="28"/>
          <w:lang w:val="ru-RU"/>
        </w:rPr>
        <w:t>классификация форм инвалидности.</w:t>
      </w:r>
    </w:p>
    <w:p w:rsidR="00EC61FC" w:rsidRPr="00490FF4" w:rsidRDefault="00EC61FC" w:rsidP="00EC61FC">
      <w:pPr>
        <w:pStyle w:val="a3"/>
        <w:spacing w:after="0" w:line="360" w:lineRule="auto"/>
        <w:ind w:left="0" w:firstLine="567"/>
        <w:jc w:val="both"/>
        <w:rPr>
          <w:lang w:val="ru-RU"/>
        </w:rPr>
      </w:pPr>
    </w:p>
    <w:p w:rsidR="00EC61FC" w:rsidRPr="00490FF4" w:rsidRDefault="00EC61FC" w:rsidP="00EC61FC">
      <w:pPr>
        <w:pStyle w:val="a3"/>
        <w:spacing w:after="0" w:line="360" w:lineRule="auto"/>
        <w:ind w:left="0" w:firstLine="567"/>
        <w:jc w:val="both"/>
        <w:rPr>
          <w:lang w:val="ru-RU"/>
        </w:rPr>
      </w:pPr>
    </w:p>
    <w:p w:rsidR="00EC61FC" w:rsidRPr="00490FF4" w:rsidRDefault="00EC61FC" w:rsidP="00EC61FC">
      <w:pPr>
        <w:pStyle w:val="a3"/>
        <w:spacing w:after="0" w:line="360" w:lineRule="auto"/>
        <w:ind w:left="0" w:firstLine="567"/>
        <w:jc w:val="both"/>
        <w:rPr>
          <w:lang w:val="ru-RU"/>
        </w:rPr>
      </w:pPr>
    </w:p>
    <w:p w:rsidR="00EC61FC" w:rsidRPr="00490FF4" w:rsidRDefault="00EC61FC" w:rsidP="00EC61FC">
      <w:pPr>
        <w:pStyle w:val="a3"/>
        <w:spacing w:after="0" w:line="360" w:lineRule="auto"/>
        <w:ind w:left="0" w:firstLine="567"/>
        <w:jc w:val="both"/>
        <w:rPr>
          <w:lang w:val="ru-RU"/>
        </w:rPr>
      </w:pPr>
    </w:p>
    <w:tbl>
      <w:tblPr>
        <w:tblW w:w="984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2"/>
        <w:gridCol w:w="5226"/>
        <w:gridCol w:w="2720"/>
      </w:tblGrid>
      <w:tr w:rsidR="00EC61FC" w:rsidTr="00971D0C">
        <w:tblPrEx>
          <w:tblCellMar>
            <w:top w:w="0" w:type="dxa"/>
            <w:bottom w:w="0" w:type="dxa"/>
          </w:tblCellMar>
        </w:tblPrEx>
        <w:tc>
          <w:tcPr>
            <w:tcW w:w="1902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1FC" w:rsidRDefault="00EC61FC" w:rsidP="00971D0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Буквенное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обозначение</w:t>
            </w:r>
            <w:proofErr w:type="spellEnd"/>
          </w:p>
        </w:tc>
        <w:tc>
          <w:tcPr>
            <w:tcW w:w="5226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1FC" w:rsidRDefault="00EC61FC" w:rsidP="00971D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инвалидности</w:t>
            </w:r>
            <w:proofErr w:type="spellEnd"/>
          </w:p>
        </w:tc>
        <w:tc>
          <w:tcPr>
            <w:tcW w:w="272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1FC" w:rsidRDefault="00EC61FC" w:rsidP="00971D0C">
            <w:pPr>
              <w:pStyle w:val="a3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Графическое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изображение</w:t>
            </w:r>
            <w:proofErr w:type="spellEnd"/>
            <w:r>
              <w:rPr>
                <w:rStyle w:val="FootnoteSymbol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id="4"/>
            </w:r>
          </w:p>
        </w:tc>
      </w:tr>
      <w:tr w:rsidR="00EC61FC" w:rsidTr="00971D0C">
        <w:tblPrEx>
          <w:tblCellMar>
            <w:top w:w="0" w:type="dxa"/>
            <w:bottom w:w="0" w:type="dxa"/>
          </w:tblCellMar>
        </w:tblPrEx>
        <w:tc>
          <w:tcPr>
            <w:tcW w:w="1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1FC" w:rsidRDefault="00EC61FC" w:rsidP="00971D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52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1FC" w:rsidRPr="00490FF4" w:rsidRDefault="00EC61FC" w:rsidP="00971D0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0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Инвалиды, передвигающиеся на креслах-колясках</w:t>
            </w:r>
          </w:p>
        </w:tc>
        <w:tc>
          <w:tcPr>
            <w:tcW w:w="2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1FC" w:rsidRDefault="00EC61FC" w:rsidP="00971D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color w:val="2D2D2D"/>
                <w:sz w:val="21"/>
                <w:szCs w:val="21"/>
                <w:lang w:val="ru-RU" w:eastAsia="ru-RU" w:bidi="ar-SA"/>
              </w:rPr>
              <w:drawing>
                <wp:inline distT="0" distB="0" distL="0" distR="0" wp14:anchorId="31C6D79E" wp14:editId="344AA469">
                  <wp:extent cx="447840" cy="419040"/>
                  <wp:effectExtent l="0" t="0" r="9360" b="60"/>
                  <wp:docPr id="1" name="Изображение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840" cy="419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1FC" w:rsidTr="00971D0C">
        <w:tblPrEx>
          <w:tblCellMar>
            <w:top w:w="0" w:type="dxa"/>
            <w:bottom w:w="0" w:type="dxa"/>
          </w:tblCellMar>
        </w:tblPrEx>
        <w:tc>
          <w:tcPr>
            <w:tcW w:w="1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1FC" w:rsidRDefault="00EC61FC" w:rsidP="00971D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2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1FC" w:rsidRPr="00490FF4" w:rsidRDefault="00EC61FC" w:rsidP="00971D0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0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Инвалиды с нарушениями опорно-двигательного аппарата</w:t>
            </w:r>
          </w:p>
        </w:tc>
        <w:tc>
          <w:tcPr>
            <w:tcW w:w="2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1FC" w:rsidRDefault="00EC61FC" w:rsidP="00971D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color w:val="2D2D2D"/>
                <w:sz w:val="21"/>
                <w:szCs w:val="21"/>
                <w:lang w:val="ru-RU" w:eastAsia="ru-RU" w:bidi="ar-SA"/>
              </w:rPr>
              <w:drawing>
                <wp:inline distT="0" distB="0" distL="0" distR="0" wp14:anchorId="0BA487C5" wp14:editId="41F934AF">
                  <wp:extent cx="466560" cy="419040"/>
                  <wp:effectExtent l="0" t="0" r="0" b="60"/>
                  <wp:docPr id="2" name="Изображение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19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1FC" w:rsidTr="00971D0C">
        <w:tblPrEx>
          <w:tblCellMar>
            <w:top w:w="0" w:type="dxa"/>
            <w:bottom w:w="0" w:type="dxa"/>
          </w:tblCellMar>
        </w:tblPrEx>
        <w:tc>
          <w:tcPr>
            <w:tcW w:w="1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1FC" w:rsidRDefault="00EC61FC" w:rsidP="00971D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52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1FC" w:rsidRDefault="00EC61FC" w:rsidP="00971D0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зрения</w:t>
            </w:r>
            <w:proofErr w:type="spellEnd"/>
          </w:p>
        </w:tc>
        <w:tc>
          <w:tcPr>
            <w:tcW w:w="2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1FC" w:rsidRDefault="00EC61FC" w:rsidP="00971D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 wp14:anchorId="0FAE735F" wp14:editId="328CBDA8">
                  <wp:extent cx="485280" cy="428040"/>
                  <wp:effectExtent l="0" t="0" r="0" b="0"/>
                  <wp:docPr id="3" name="Изображение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280" cy="4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1FC" w:rsidTr="00971D0C">
        <w:tblPrEx>
          <w:tblCellMar>
            <w:top w:w="0" w:type="dxa"/>
            <w:bottom w:w="0" w:type="dxa"/>
          </w:tblCellMar>
        </w:tblPrEx>
        <w:tc>
          <w:tcPr>
            <w:tcW w:w="1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1FC" w:rsidRDefault="00EC61FC" w:rsidP="00971D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52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1FC" w:rsidRDefault="00EC61FC" w:rsidP="00971D0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слуха</w:t>
            </w:r>
            <w:proofErr w:type="spellEnd"/>
          </w:p>
        </w:tc>
        <w:tc>
          <w:tcPr>
            <w:tcW w:w="2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1FC" w:rsidRDefault="00EC61FC" w:rsidP="00971D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 wp14:anchorId="48866BE6" wp14:editId="67E644B2">
                  <wp:extent cx="428040" cy="399960"/>
                  <wp:effectExtent l="0" t="0" r="0" b="90"/>
                  <wp:docPr id="4" name="Изображение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040" cy="399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1FC" w:rsidTr="00971D0C">
        <w:tblPrEx>
          <w:tblCellMar>
            <w:top w:w="0" w:type="dxa"/>
            <w:bottom w:w="0" w:type="dxa"/>
          </w:tblCellMar>
        </w:tblPrEx>
        <w:tc>
          <w:tcPr>
            <w:tcW w:w="1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1FC" w:rsidRDefault="00EC61FC" w:rsidP="00971D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52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1FC" w:rsidRPr="00490FF4" w:rsidRDefault="00EC61FC" w:rsidP="00971D0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0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Инвалиды с нарушениями умственного развития</w:t>
            </w:r>
          </w:p>
        </w:tc>
        <w:tc>
          <w:tcPr>
            <w:tcW w:w="2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1FC" w:rsidRDefault="00EC61FC" w:rsidP="00971D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D2D2D"/>
                <w:sz w:val="21"/>
                <w:szCs w:val="21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color w:val="2D2D2D"/>
                <w:sz w:val="21"/>
                <w:szCs w:val="21"/>
                <w:lang w:val="ru-RU" w:eastAsia="ru-RU" w:bidi="ar-SA"/>
              </w:rPr>
              <w:drawing>
                <wp:inline distT="0" distB="0" distL="0" distR="0" wp14:anchorId="46E7C227" wp14:editId="44103BF7">
                  <wp:extent cx="428760" cy="399960"/>
                  <wp:effectExtent l="0" t="0" r="9390" b="90"/>
                  <wp:docPr id="5" name="Изображение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760" cy="399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61FC" w:rsidRDefault="00EC61FC" w:rsidP="00EC61FC">
      <w:pPr>
        <w:pStyle w:val="a3"/>
        <w:spacing w:after="0"/>
        <w:ind w:left="900"/>
        <w:rPr>
          <w:rFonts w:ascii="Times New Roman" w:hAnsi="Times New Roman" w:cs="Times New Roman"/>
          <w:sz w:val="28"/>
          <w:szCs w:val="28"/>
        </w:rPr>
      </w:pPr>
    </w:p>
    <w:p w:rsidR="00EC61FC" w:rsidRPr="00490FF4" w:rsidRDefault="00EC61FC" w:rsidP="00EC61F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0FF4">
        <w:rPr>
          <w:rFonts w:ascii="Times New Roman" w:hAnsi="Times New Roman" w:cs="Times New Roman"/>
          <w:sz w:val="28"/>
          <w:szCs w:val="28"/>
          <w:lang w:val="ru-RU"/>
        </w:rPr>
        <w:t>В зависимости от формы инвалидности лицо сталкивается с определенными барьерами, мешающими ему пользоваться зданиями, сооружениями и предоставляемыми населению услугами наравне с остальными людьми.</w:t>
      </w:r>
    </w:p>
    <w:p w:rsidR="00EC61FC" w:rsidRPr="00490FF4" w:rsidRDefault="00EC61FC" w:rsidP="00EC61FC">
      <w:pPr>
        <w:pStyle w:val="Standard"/>
        <w:spacing w:line="360" w:lineRule="auto"/>
        <w:ind w:firstLine="567"/>
        <w:jc w:val="both"/>
        <w:rPr>
          <w:b/>
          <w:sz w:val="28"/>
          <w:szCs w:val="28"/>
          <w:lang w:val="ru-RU"/>
        </w:rPr>
      </w:pPr>
      <w:r w:rsidRPr="00490FF4">
        <w:rPr>
          <w:b/>
          <w:sz w:val="28"/>
          <w:szCs w:val="28"/>
          <w:lang w:val="ru-RU"/>
        </w:rPr>
        <w:t>3.Краткая характеристика барьеров окружающей среды для инвалидов разных форм</w:t>
      </w:r>
    </w:p>
    <w:p w:rsidR="00EC61FC" w:rsidRPr="00490FF4" w:rsidRDefault="00EC61FC" w:rsidP="00EC61FC">
      <w:pPr>
        <w:pStyle w:val="a3"/>
        <w:spacing w:after="0" w:line="360" w:lineRule="auto"/>
        <w:ind w:left="0" w:firstLine="567"/>
        <w:jc w:val="both"/>
        <w:rPr>
          <w:lang w:val="ru-RU"/>
        </w:rPr>
      </w:pPr>
      <w:r w:rsidRPr="00490FF4">
        <w:rPr>
          <w:rFonts w:ascii="Times New Roman" w:hAnsi="Times New Roman" w:cs="Times New Roman"/>
          <w:b/>
          <w:i/>
          <w:sz w:val="28"/>
          <w:szCs w:val="28"/>
          <w:lang w:val="ru-RU"/>
        </w:rPr>
        <w:t>Для инвалидов, передвигающихся на креслах-колясках,</w:t>
      </w:r>
      <w:r w:rsidRPr="00490FF4">
        <w:rPr>
          <w:rFonts w:ascii="Times New Roman" w:hAnsi="Times New Roman" w:cs="Times New Roman"/>
          <w:sz w:val="28"/>
          <w:szCs w:val="28"/>
          <w:lang w:val="ru-RU"/>
        </w:rPr>
        <w:t xml:space="preserve"> барьерами различной степени выраженности могут быть пороги, ступени, неровное, скользкое покрытие, неправильно установленные пандусы, отсутствие поручней, высокое расположение информации, высокие прилавки, отсутствие места для разворота на </w:t>
      </w:r>
      <w:proofErr w:type="gramStart"/>
      <w:r w:rsidRPr="00490FF4">
        <w:rPr>
          <w:rFonts w:ascii="Times New Roman" w:hAnsi="Times New Roman" w:cs="Times New Roman"/>
          <w:sz w:val="28"/>
          <w:szCs w:val="28"/>
          <w:lang w:val="ru-RU"/>
        </w:rPr>
        <w:t>кресло-коляске</w:t>
      </w:r>
      <w:proofErr w:type="gramEnd"/>
      <w:r w:rsidRPr="00490FF4">
        <w:rPr>
          <w:rFonts w:ascii="Times New Roman" w:hAnsi="Times New Roman" w:cs="Times New Roman"/>
          <w:sz w:val="28"/>
          <w:szCs w:val="28"/>
          <w:lang w:val="ru-RU"/>
        </w:rPr>
        <w:t xml:space="preserve">, узкие дверные </w:t>
      </w:r>
      <w:r w:rsidRPr="00490FF4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проемы, коридоры, отсутствие посторонней помощи при преодолении препятствий (при необходимости) и др. физические и информационные барьеры.</w:t>
      </w:r>
    </w:p>
    <w:p w:rsidR="00EC61FC" w:rsidRPr="00490FF4" w:rsidRDefault="00EC61FC" w:rsidP="00EC61FC">
      <w:pPr>
        <w:pStyle w:val="a3"/>
        <w:spacing w:after="0" w:line="360" w:lineRule="auto"/>
        <w:ind w:left="0" w:firstLine="567"/>
        <w:jc w:val="both"/>
        <w:rPr>
          <w:lang w:val="ru-RU"/>
        </w:rPr>
      </w:pPr>
      <w:r w:rsidRPr="00490FF4">
        <w:rPr>
          <w:rFonts w:ascii="Times New Roman" w:hAnsi="Times New Roman" w:cs="Times New Roman"/>
          <w:b/>
          <w:i/>
          <w:sz w:val="28"/>
          <w:szCs w:val="28"/>
          <w:lang w:val="ru-RU"/>
        </w:rPr>
        <w:t>Для инвалидов с нарушениями опорно-двигательного аппарата</w:t>
      </w:r>
      <w:r w:rsidRPr="00490FF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90FF4">
        <w:rPr>
          <w:rFonts w:ascii="Times New Roman" w:hAnsi="Times New Roman" w:cs="Times New Roman"/>
          <w:sz w:val="28"/>
          <w:szCs w:val="28"/>
          <w:lang w:val="ru-RU"/>
        </w:rPr>
        <w:t>барьерами различной степени выраженности могут быть:</w:t>
      </w:r>
    </w:p>
    <w:p w:rsidR="00EC61FC" w:rsidRPr="00490FF4" w:rsidRDefault="00EC61FC" w:rsidP="00EC61FC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90FF4">
        <w:rPr>
          <w:rFonts w:ascii="Times New Roman" w:hAnsi="Times New Roman" w:cs="Times New Roman"/>
          <w:sz w:val="28"/>
          <w:szCs w:val="28"/>
          <w:lang w:val="ru-RU"/>
        </w:rPr>
        <w:t>для лиц, передвигающихся самостоятельно с помощью тростей, костылей, опор –  пороги, ступени, неровное, скользкое покрытие, неправильно установленные пандусы, отсутствие поручней, отсутствие мест отдыха на пути движения и др. физические барьеры;</w:t>
      </w:r>
      <w:proofErr w:type="gramEnd"/>
    </w:p>
    <w:p w:rsidR="00EC61FC" w:rsidRPr="00490FF4" w:rsidRDefault="00EC61FC" w:rsidP="00EC61FC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0FF4">
        <w:rPr>
          <w:rFonts w:ascii="Times New Roman" w:hAnsi="Times New Roman" w:cs="Times New Roman"/>
          <w:sz w:val="28"/>
          <w:szCs w:val="28"/>
          <w:lang w:val="ru-RU"/>
        </w:rPr>
        <w:t>для лиц, не действующих руками –  препятствия при выполнении действий руками (открывание дверей, снятие одежды и обуви и т.д., пользование краном, клавишами и др.), отсутствие  помощи  на объекте социальной инфраструктуры для  осуществления  действий руками;</w:t>
      </w:r>
    </w:p>
    <w:p w:rsidR="00EC61FC" w:rsidRPr="00490FF4" w:rsidRDefault="00EC61FC" w:rsidP="00EC61FC">
      <w:pPr>
        <w:pStyle w:val="a3"/>
        <w:spacing w:after="0" w:line="360" w:lineRule="auto"/>
        <w:ind w:left="0" w:firstLine="567"/>
        <w:jc w:val="both"/>
        <w:rPr>
          <w:lang w:val="ru-RU"/>
        </w:rPr>
      </w:pPr>
      <w:proofErr w:type="gramStart"/>
      <w:r w:rsidRPr="00490FF4">
        <w:rPr>
          <w:rFonts w:ascii="Times New Roman" w:hAnsi="Times New Roman" w:cs="Times New Roman"/>
          <w:b/>
          <w:i/>
          <w:sz w:val="28"/>
          <w:szCs w:val="28"/>
          <w:lang w:val="ru-RU"/>
        </w:rPr>
        <w:t>Для инвалидов с нарушениями  зрения</w:t>
      </w:r>
      <w:r w:rsidRPr="00490FF4">
        <w:rPr>
          <w:rFonts w:ascii="Times New Roman" w:hAnsi="Times New Roman" w:cs="Times New Roman"/>
          <w:sz w:val="28"/>
          <w:szCs w:val="28"/>
          <w:lang w:val="ru-RU"/>
        </w:rPr>
        <w:t xml:space="preserve"> барьерами различной степени выраженности могут быть отсутствие тактильных указателей, в том числе направления движения, информационных указателей, преграды на пути движения (стойки, колонны, углы, стеклянные двери без контрастного обозначения и др.); неровное, скользкое покрытие, отсутствие  помощи  на объекте социальной инфраструктуры для   получения информации и ориентации и др.</w:t>
      </w:r>
      <w:proofErr w:type="gramEnd"/>
    </w:p>
    <w:p w:rsidR="00EC61FC" w:rsidRPr="00490FF4" w:rsidRDefault="00EC61FC" w:rsidP="00EC61FC">
      <w:pPr>
        <w:pStyle w:val="a3"/>
        <w:spacing w:after="0" w:line="360" w:lineRule="auto"/>
        <w:ind w:left="0" w:firstLine="567"/>
        <w:jc w:val="both"/>
        <w:rPr>
          <w:lang w:val="ru-RU"/>
        </w:rPr>
      </w:pPr>
      <w:proofErr w:type="gramStart"/>
      <w:r w:rsidRPr="00490FF4">
        <w:rPr>
          <w:rFonts w:ascii="Times New Roman" w:hAnsi="Times New Roman" w:cs="Times New Roman"/>
          <w:b/>
          <w:i/>
          <w:sz w:val="28"/>
          <w:szCs w:val="28"/>
          <w:lang w:val="ru-RU"/>
        </w:rPr>
        <w:t>Для инвалидов с нарушениями слуха</w:t>
      </w:r>
      <w:r w:rsidRPr="00490FF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90FF4">
        <w:rPr>
          <w:rFonts w:ascii="Times New Roman" w:hAnsi="Times New Roman" w:cs="Times New Roman"/>
          <w:sz w:val="28"/>
          <w:szCs w:val="28"/>
          <w:lang w:val="ru-RU"/>
        </w:rPr>
        <w:t xml:space="preserve">барьерами различной степени выраженности могут быть отсутствие зрительной информации, в том числе при чрезвычайных ситуациях на объекте социальной инфраструктуры, отсутствие возможности подключения современных технических средств реабилитации (слуховых аппаратов) к системам информации (например, через индукционные петли), электромагнитные помехи при проходе через турникеты, средства контроля для лиц с </w:t>
      </w:r>
      <w:proofErr w:type="spellStart"/>
      <w:r w:rsidRPr="00490FF4">
        <w:rPr>
          <w:rFonts w:ascii="Times New Roman" w:hAnsi="Times New Roman" w:cs="Times New Roman"/>
          <w:sz w:val="28"/>
          <w:szCs w:val="28"/>
          <w:lang w:val="ru-RU"/>
        </w:rPr>
        <w:t>кохлеарными</w:t>
      </w:r>
      <w:proofErr w:type="spellEnd"/>
      <w:r w:rsidRPr="00490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90FF4">
        <w:rPr>
          <w:rFonts w:ascii="Times New Roman" w:hAnsi="Times New Roman" w:cs="Times New Roman"/>
          <w:sz w:val="28"/>
          <w:szCs w:val="28"/>
          <w:lang w:val="ru-RU"/>
        </w:rPr>
        <w:t>имплантами</w:t>
      </w:r>
      <w:proofErr w:type="spellEnd"/>
      <w:r w:rsidRPr="00490FF4">
        <w:rPr>
          <w:rFonts w:ascii="Times New Roman" w:hAnsi="Times New Roman" w:cs="Times New Roman"/>
          <w:sz w:val="28"/>
          <w:szCs w:val="28"/>
          <w:lang w:val="ru-RU"/>
        </w:rPr>
        <w:t xml:space="preserve">, отсутствие  </w:t>
      </w:r>
      <w:proofErr w:type="spellStart"/>
      <w:r w:rsidRPr="00490FF4">
        <w:rPr>
          <w:rFonts w:ascii="Times New Roman" w:hAnsi="Times New Roman" w:cs="Times New Roman"/>
          <w:sz w:val="28"/>
          <w:szCs w:val="28"/>
          <w:lang w:val="ru-RU"/>
        </w:rPr>
        <w:t>сурдопереводчика</w:t>
      </w:r>
      <w:proofErr w:type="spellEnd"/>
      <w:r w:rsidRPr="00490FF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90FF4">
        <w:rPr>
          <w:rFonts w:ascii="Times New Roman" w:hAnsi="Times New Roman" w:cs="Times New Roman"/>
          <w:sz w:val="28"/>
          <w:szCs w:val="28"/>
          <w:lang w:val="ru-RU"/>
        </w:rPr>
        <w:t>тифлосурдопереводчика</w:t>
      </w:r>
      <w:proofErr w:type="spellEnd"/>
      <w:r w:rsidRPr="00490FF4">
        <w:rPr>
          <w:rFonts w:ascii="Times New Roman" w:hAnsi="Times New Roman" w:cs="Times New Roman"/>
          <w:sz w:val="28"/>
          <w:szCs w:val="28"/>
          <w:lang w:val="ru-RU"/>
        </w:rPr>
        <w:t xml:space="preserve"> и др. информационные барьеры.</w:t>
      </w:r>
      <w:proofErr w:type="gramEnd"/>
    </w:p>
    <w:p w:rsidR="00EC61FC" w:rsidRPr="00490FF4" w:rsidRDefault="00EC61FC" w:rsidP="00EC61FC">
      <w:pPr>
        <w:pStyle w:val="a3"/>
        <w:spacing w:after="0" w:line="360" w:lineRule="auto"/>
        <w:ind w:left="0" w:firstLine="567"/>
        <w:jc w:val="both"/>
        <w:rPr>
          <w:lang w:val="ru-RU"/>
        </w:rPr>
      </w:pPr>
      <w:r w:rsidRPr="00490FF4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Для инвалидов с нарушениями   умственного развития</w:t>
      </w:r>
      <w:r w:rsidRPr="00490F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90FF4">
        <w:rPr>
          <w:rFonts w:ascii="Times New Roman" w:hAnsi="Times New Roman" w:cs="Times New Roman"/>
          <w:sz w:val="28"/>
          <w:szCs w:val="28"/>
          <w:lang w:val="ru-RU"/>
        </w:rPr>
        <w:t>барьерами различной степени выраженности могут быть отсутствие понятной  для усвоения информации на объекте социальной инфраструктуры,  отсутствие  помощи  на объекте социальной инфраструктуры для   получения информации и ориентации и др.</w:t>
      </w:r>
    </w:p>
    <w:p w:rsidR="00EC61FC" w:rsidRPr="00490FF4" w:rsidRDefault="00EC61FC" w:rsidP="00EC61FC">
      <w:pPr>
        <w:pStyle w:val="Standard"/>
        <w:jc w:val="center"/>
        <w:rPr>
          <w:b/>
          <w:sz w:val="28"/>
          <w:szCs w:val="28"/>
          <w:lang w:val="ru-RU"/>
        </w:rPr>
      </w:pPr>
      <w:r w:rsidRPr="00490FF4">
        <w:rPr>
          <w:b/>
          <w:sz w:val="28"/>
          <w:szCs w:val="28"/>
          <w:lang w:val="ru-RU"/>
        </w:rPr>
        <w:t>Глава 3</w:t>
      </w:r>
    </w:p>
    <w:p w:rsidR="00EC61FC" w:rsidRPr="00490FF4" w:rsidRDefault="00EC61FC" w:rsidP="00EC61FC">
      <w:pPr>
        <w:pStyle w:val="Standard"/>
        <w:jc w:val="center"/>
        <w:rPr>
          <w:b/>
          <w:sz w:val="28"/>
          <w:szCs w:val="28"/>
          <w:lang w:val="ru-RU"/>
        </w:rPr>
      </w:pPr>
      <w:r w:rsidRPr="00490FF4">
        <w:rPr>
          <w:b/>
          <w:sz w:val="28"/>
          <w:szCs w:val="28"/>
          <w:lang w:val="ru-RU"/>
        </w:rPr>
        <w:t>Этика общения с инвалидами.</w:t>
      </w:r>
    </w:p>
    <w:p w:rsidR="00EC61FC" w:rsidRPr="00490FF4" w:rsidRDefault="00EC61FC" w:rsidP="00EC61FC">
      <w:pPr>
        <w:pStyle w:val="Standard"/>
        <w:spacing w:line="360" w:lineRule="auto"/>
        <w:rPr>
          <w:b/>
          <w:sz w:val="28"/>
          <w:szCs w:val="28"/>
          <w:lang w:val="ru-RU"/>
        </w:rPr>
      </w:pPr>
    </w:p>
    <w:p w:rsidR="00EC61FC" w:rsidRPr="00490FF4" w:rsidRDefault="00EC61FC" w:rsidP="00EC61FC">
      <w:pPr>
        <w:pStyle w:val="Standard"/>
        <w:spacing w:line="360" w:lineRule="auto"/>
        <w:jc w:val="both"/>
        <w:rPr>
          <w:b/>
          <w:sz w:val="28"/>
          <w:szCs w:val="28"/>
          <w:lang w:val="ru-RU"/>
        </w:rPr>
      </w:pPr>
      <w:r w:rsidRPr="00490FF4">
        <w:rPr>
          <w:b/>
          <w:sz w:val="28"/>
          <w:szCs w:val="28"/>
          <w:lang w:val="ru-RU"/>
        </w:rPr>
        <w:tab/>
        <w:t>1. Понятие «этика», философия независимой жизни, Декларация независимости инвалида</w:t>
      </w:r>
    </w:p>
    <w:p w:rsidR="00EC61FC" w:rsidRPr="00490FF4" w:rsidRDefault="00EC61FC" w:rsidP="00EC61FC">
      <w:pPr>
        <w:pStyle w:val="Standard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490FF4">
        <w:rPr>
          <w:sz w:val="28"/>
          <w:szCs w:val="28"/>
          <w:lang w:val="ru-RU"/>
        </w:rPr>
        <w:t>Важной составляющей деятельности по обеспечению доступности зданий, сооружений и предоставляемых населению услуг является соблюдение этических правил общения с инвалидами.</w:t>
      </w:r>
    </w:p>
    <w:p w:rsidR="00EC61FC" w:rsidRPr="00490FF4" w:rsidRDefault="00EC61FC" w:rsidP="00EC61FC">
      <w:pPr>
        <w:pStyle w:val="a4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  <w:lang w:val="ru-RU"/>
        </w:rPr>
      </w:pPr>
      <w:r w:rsidRPr="00490FF4">
        <w:rPr>
          <w:sz w:val="28"/>
          <w:szCs w:val="28"/>
          <w:lang w:val="ru-RU"/>
        </w:rPr>
        <w:t xml:space="preserve">Этика – учение о морали, нравственности. </w:t>
      </w:r>
      <w:proofErr w:type="gramStart"/>
      <w:r w:rsidRPr="00490FF4">
        <w:rPr>
          <w:sz w:val="28"/>
          <w:szCs w:val="28"/>
          <w:lang w:val="ru-RU"/>
        </w:rPr>
        <w:t>Важнейшими категориями этики являются: «добро», «зло», «справедливость», «благо», «ответственность», «долг», «совесть» и т.д.</w:t>
      </w:r>
      <w:proofErr w:type="gramEnd"/>
    </w:p>
    <w:p w:rsidR="00EC61FC" w:rsidRPr="00490FF4" w:rsidRDefault="00EC61FC" w:rsidP="00EC61FC">
      <w:pPr>
        <w:pStyle w:val="Standard"/>
        <w:spacing w:line="360" w:lineRule="auto"/>
        <w:ind w:firstLine="567"/>
        <w:jc w:val="both"/>
        <w:rPr>
          <w:lang w:val="ru-RU"/>
        </w:rPr>
      </w:pPr>
      <w:r w:rsidRPr="00490FF4">
        <w:rPr>
          <w:sz w:val="28"/>
          <w:szCs w:val="28"/>
          <w:lang w:val="ru-RU"/>
        </w:rPr>
        <w:t xml:space="preserve">Составной частью этики является </w:t>
      </w:r>
      <w:r w:rsidRPr="00490FF4">
        <w:rPr>
          <w:b/>
          <w:i/>
          <w:sz w:val="28"/>
          <w:szCs w:val="28"/>
          <w:lang w:val="ru-RU"/>
        </w:rPr>
        <w:t>профессиональная этика</w:t>
      </w:r>
      <w:r w:rsidRPr="00490FF4">
        <w:rPr>
          <w:sz w:val="28"/>
          <w:szCs w:val="28"/>
          <w:lang w:val="ru-RU"/>
        </w:rPr>
        <w:t xml:space="preserve"> – совокупность морально-этических и нравственных норм и модель поведения специалиста в соответствующей профессиональной сфере</w:t>
      </w:r>
      <w:r>
        <w:rPr>
          <w:rStyle w:val="FootnoteSymbol"/>
          <w:sz w:val="28"/>
          <w:szCs w:val="28"/>
        </w:rPr>
        <w:footnoteReference w:id="5"/>
      </w:r>
      <w:r w:rsidRPr="00490FF4">
        <w:rPr>
          <w:sz w:val="28"/>
          <w:szCs w:val="28"/>
          <w:lang w:val="ru-RU"/>
        </w:rPr>
        <w:t>.</w:t>
      </w:r>
    </w:p>
    <w:p w:rsidR="00EC61FC" w:rsidRPr="00490FF4" w:rsidRDefault="00EC61FC" w:rsidP="00EC61FC">
      <w:pPr>
        <w:pStyle w:val="a4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  <w:lang w:val="ru-RU"/>
        </w:rPr>
      </w:pPr>
      <w:r w:rsidRPr="00490FF4">
        <w:rPr>
          <w:sz w:val="28"/>
          <w:szCs w:val="28"/>
          <w:lang w:val="ru-RU"/>
        </w:rPr>
        <w:t>Профессиональная этика для каждого из специалистов – не просто формальное требование, а главенствующий принцип ежедневной деятельности. Быть носителем этических принципов важно по нескольким причинам: соблюдение профессиональной этики ведет к успешному оказанию гражданам услуг, характерных для сферы деятельности учреждения, созданию и поддержанию репутации учреждения, а также формированию положительной культуры в учреждении или организации.</w:t>
      </w:r>
    </w:p>
    <w:p w:rsidR="00EC61FC" w:rsidRPr="00490FF4" w:rsidRDefault="00EC61FC" w:rsidP="00EC61FC">
      <w:pPr>
        <w:pStyle w:val="Standard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490FF4">
        <w:rPr>
          <w:sz w:val="28"/>
          <w:szCs w:val="28"/>
          <w:lang w:val="ru-RU"/>
        </w:rPr>
        <w:t>Составной частью философии социальной защиты инвалидов является философия независимой жизни.</w:t>
      </w:r>
    </w:p>
    <w:p w:rsidR="00EC61FC" w:rsidRPr="00490FF4" w:rsidRDefault="00EC61FC" w:rsidP="00EC61FC">
      <w:pPr>
        <w:pStyle w:val="Standard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490FF4">
        <w:rPr>
          <w:sz w:val="28"/>
          <w:szCs w:val="28"/>
          <w:lang w:val="ru-RU"/>
        </w:rPr>
        <w:lastRenderedPageBreak/>
        <w:t>Общие принципы и цели независимости инвалида сформулированы в Декларации независимости инвалида.</w:t>
      </w:r>
    </w:p>
    <w:p w:rsidR="00EC61FC" w:rsidRPr="00490FF4" w:rsidRDefault="00EC61FC" w:rsidP="00EC61FC">
      <w:pPr>
        <w:pStyle w:val="Standard"/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</w:p>
    <w:p w:rsidR="00EC61FC" w:rsidRPr="00490FF4" w:rsidRDefault="00EC61FC" w:rsidP="00EC61FC">
      <w:pPr>
        <w:pStyle w:val="Standard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p w:rsidR="00EC61FC" w:rsidRPr="00490FF4" w:rsidRDefault="00EC61FC" w:rsidP="00EC61FC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C61FC" w:rsidRPr="00490FF4" w:rsidRDefault="00EC61FC" w:rsidP="00EC61FC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490FF4">
        <w:rPr>
          <w:b/>
          <w:bCs/>
          <w:sz w:val="28"/>
          <w:szCs w:val="28"/>
          <w:lang w:val="ru-RU"/>
        </w:rPr>
        <w:t>ДЕКЛАРАЦИЯ НЕЗАВИСИМОСТИ ИНВАЛИДА</w:t>
      </w:r>
    </w:p>
    <w:p w:rsidR="00EC61FC" w:rsidRPr="00490FF4" w:rsidRDefault="00EC61FC" w:rsidP="00EC61FC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90FF4">
        <w:rPr>
          <w:rFonts w:ascii="Times New Roman" w:hAnsi="Times New Roman" w:cs="Times New Roman"/>
          <w:sz w:val="28"/>
          <w:szCs w:val="28"/>
          <w:lang w:val="ru-RU" w:eastAsia="ru-RU"/>
        </w:rPr>
        <w:t>Не рассматривайте мою инвалидность как проблему.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C61FC" w:rsidRPr="00490FF4" w:rsidRDefault="00EC61FC" w:rsidP="00EC61F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90FF4">
        <w:rPr>
          <w:rFonts w:ascii="Times New Roman" w:hAnsi="Times New Roman" w:cs="Times New Roman"/>
          <w:sz w:val="28"/>
          <w:szCs w:val="28"/>
          <w:lang w:val="ru-RU" w:eastAsia="ru-RU"/>
        </w:rPr>
        <w:t>Не надо меня жалеть, я не так слаб, как кажется.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C61FC" w:rsidRPr="00490FF4" w:rsidRDefault="00EC61FC" w:rsidP="00EC61F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90FF4">
        <w:rPr>
          <w:rFonts w:ascii="Times New Roman" w:hAnsi="Times New Roman" w:cs="Times New Roman"/>
          <w:sz w:val="28"/>
          <w:szCs w:val="28"/>
          <w:lang w:val="ru-RU" w:eastAsia="ru-RU"/>
        </w:rPr>
        <w:t>Не рассматривайте меня как пациента, так как я просто ваш соотечественник.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C61FC" w:rsidRPr="00490FF4" w:rsidRDefault="00EC61FC" w:rsidP="00EC61F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90FF4">
        <w:rPr>
          <w:rFonts w:ascii="Times New Roman" w:hAnsi="Times New Roman" w:cs="Times New Roman"/>
          <w:sz w:val="28"/>
          <w:szCs w:val="28"/>
          <w:lang w:val="ru-RU" w:eastAsia="ru-RU"/>
        </w:rPr>
        <w:t>Не старайтесь изменить меня. У вас нет на это права.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C61FC" w:rsidRPr="00490FF4" w:rsidRDefault="00EC61FC" w:rsidP="00EC61F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90FF4">
        <w:rPr>
          <w:rFonts w:ascii="Times New Roman" w:hAnsi="Times New Roman" w:cs="Times New Roman"/>
          <w:sz w:val="28"/>
          <w:szCs w:val="28"/>
          <w:lang w:val="ru-RU" w:eastAsia="ru-RU"/>
        </w:rPr>
        <w:t>Не пытайтесь руководить мною. Я имею право на собственную жизнь, как любая личность.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C61FC" w:rsidRDefault="00EC61FC" w:rsidP="00EC61F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FF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Не учите быть меня покорным, смиренным и вежливым.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делайте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мне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одолжения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EC61FC" w:rsidRPr="00490FF4" w:rsidRDefault="00EC61FC" w:rsidP="00EC61F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90FF4">
        <w:rPr>
          <w:rFonts w:ascii="Times New Roman" w:hAnsi="Times New Roman" w:cs="Times New Roman"/>
          <w:sz w:val="28"/>
          <w:szCs w:val="28"/>
          <w:lang w:val="ru-RU" w:eastAsia="ru-RU"/>
        </w:rPr>
        <w:t>Признайте, что реальной проблемой, с которой сталкиваются инвалиды, является их социальное обесценивание и притеснение, предубежденное отношение к ним.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C61FC" w:rsidRPr="00490FF4" w:rsidRDefault="00EC61FC" w:rsidP="00EC61F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90FF4">
        <w:rPr>
          <w:rFonts w:ascii="Times New Roman" w:hAnsi="Times New Roman" w:cs="Times New Roman"/>
          <w:sz w:val="28"/>
          <w:szCs w:val="28"/>
          <w:lang w:val="ru-RU" w:eastAsia="ru-RU"/>
        </w:rPr>
        <w:t>Поддержите меня, чтобы я мог по мере сил внести свой вклад в общество.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C61FC" w:rsidRPr="00490FF4" w:rsidRDefault="00EC61FC" w:rsidP="00EC61F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90FF4">
        <w:rPr>
          <w:rFonts w:ascii="Times New Roman" w:hAnsi="Times New Roman" w:cs="Times New Roman"/>
          <w:sz w:val="28"/>
          <w:szCs w:val="28"/>
          <w:lang w:val="ru-RU" w:eastAsia="ru-RU"/>
        </w:rPr>
        <w:t>Помогите мне познать то, что я хочу.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C61FC" w:rsidRPr="00490FF4" w:rsidRDefault="00EC61FC" w:rsidP="00EC61F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90FF4">
        <w:rPr>
          <w:rFonts w:ascii="Times New Roman" w:hAnsi="Times New Roman" w:cs="Times New Roman"/>
          <w:sz w:val="28"/>
          <w:szCs w:val="28"/>
          <w:lang w:val="ru-RU" w:eastAsia="ru-RU"/>
        </w:rPr>
        <w:t>Будьте тем, кто заботится, не жалея времени, и кто не борется в попытке сделать лучше.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C61FC" w:rsidRPr="00490FF4" w:rsidRDefault="00EC61FC" w:rsidP="00EC61F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90FF4">
        <w:rPr>
          <w:rFonts w:ascii="Times New Roman" w:hAnsi="Times New Roman" w:cs="Times New Roman"/>
          <w:sz w:val="28"/>
          <w:szCs w:val="28"/>
          <w:lang w:val="ru-RU" w:eastAsia="ru-RU"/>
        </w:rPr>
        <w:t>Будьте со мной, даже когда мы боремся друг с другом.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C61FC" w:rsidRPr="00490FF4" w:rsidRDefault="00EC61FC" w:rsidP="00EC61F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90FF4">
        <w:rPr>
          <w:rFonts w:ascii="Times New Roman" w:hAnsi="Times New Roman" w:cs="Times New Roman"/>
          <w:sz w:val="28"/>
          <w:szCs w:val="28"/>
          <w:lang w:val="ru-RU" w:eastAsia="ru-RU"/>
        </w:rPr>
        <w:t>Не помогайте мне тогда, когда я в этом не нуждаюсь, если это даже доставляет вам удовольствие.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C61FC" w:rsidRPr="00490FF4" w:rsidRDefault="00EC61FC" w:rsidP="00EC61F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90FF4">
        <w:rPr>
          <w:rFonts w:ascii="Times New Roman" w:hAnsi="Times New Roman" w:cs="Times New Roman"/>
          <w:sz w:val="28"/>
          <w:szCs w:val="28"/>
          <w:lang w:val="ru-RU" w:eastAsia="ru-RU"/>
        </w:rPr>
        <w:t>Не восхищайтесь мною. Желание жить полноценной жизнью не заслуживает восхищения.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C61FC" w:rsidRPr="00490FF4" w:rsidRDefault="00EC61FC" w:rsidP="00EC61F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90FF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Узнайте меня </w:t>
      </w:r>
      <w:proofErr w:type="gramStart"/>
      <w:r w:rsidRPr="00490FF4">
        <w:rPr>
          <w:rFonts w:ascii="Times New Roman" w:hAnsi="Times New Roman" w:cs="Times New Roman"/>
          <w:sz w:val="28"/>
          <w:szCs w:val="28"/>
          <w:lang w:val="ru-RU" w:eastAsia="ru-RU"/>
        </w:rPr>
        <w:t>получше</w:t>
      </w:r>
      <w:proofErr w:type="gramEnd"/>
      <w:r w:rsidRPr="00490FF4">
        <w:rPr>
          <w:rFonts w:ascii="Times New Roman" w:hAnsi="Times New Roman" w:cs="Times New Roman"/>
          <w:sz w:val="28"/>
          <w:szCs w:val="28"/>
          <w:lang w:val="ru-RU" w:eastAsia="ru-RU"/>
        </w:rPr>
        <w:t>. Мы можем стать друзьями.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C61FC" w:rsidRPr="00490FF4" w:rsidRDefault="00EC61FC" w:rsidP="00EC61F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90FF4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Будьте союзниками в борьбе против тех, кто пользуется мною для собственного удовлетворения.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C61FC" w:rsidRDefault="00EC61FC" w:rsidP="00EC61F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FF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Давайте уважать друг друга. Ведь уважение предполагает равенство.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Слушайте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поддерживайте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действуйте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EC61FC" w:rsidRDefault="00EC61FC" w:rsidP="00EC61FC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1FC" w:rsidRPr="00490FF4" w:rsidRDefault="00EC61FC" w:rsidP="00EC61FC">
      <w:pPr>
        <w:pStyle w:val="Standard"/>
        <w:shd w:val="clear" w:color="auto" w:fill="FFFFFF"/>
        <w:spacing w:line="360" w:lineRule="auto"/>
        <w:ind w:left="360"/>
        <w:jc w:val="both"/>
        <w:rPr>
          <w:b/>
          <w:sz w:val="28"/>
          <w:szCs w:val="28"/>
          <w:lang w:val="ru-RU"/>
        </w:rPr>
      </w:pPr>
      <w:r w:rsidRPr="00490FF4">
        <w:rPr>
          <w:b/>
          <w:sz w:val="28"/>
          <w:szCs w:val="28"/>
          <w:lang w:val="ru-RU"/>
        </w:rPr>
        <w:t>2. Правила этикета при общении с инвалидами.</w:t>
      </w:r>
    </w:p>
    <w:p w:rsidR="00EC61FC" w:rsidRPr="00490FF4" w:rsidRDefault="00EC61FC" w:rsidP="00EC61FC">
      <w:pPr>
        <w:pStyle w:val="Standard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490FF4">
        <w:rPr>
          <w:sz w:val="28"/>
          <w:szCs w:val="28"/>
          <w:lang w:val="ru-RU"/>
        </w:rPr>
        <w:t>Работниками организаций, предоставляющих услуги населению, должна быть оказана помощь инвалидам в преодолении барьеров, мешающих получению ими услуг наравне с другими лицами.</w:t>
      </w:r>
    </w:p>
    <w:p w:rsidR="00EC61FC" w:rsidRPr="00490FF4" w:rsidRDefault="00EC61FC" w:rsidP="00EC61FC">
      <w:pPr>
        <w:pStyle w:val="Standard"/>
        <w:shd w:val="clear" w:color="auto" w:fill="FFFFFF"/>
        <w:spacing w:line="360" w:lineRule="auto"/>
        <w:jc w:val="both"/>
        <w:rPr>
          <w:lang w:val="ru-RU"/>
        </w:rPr>
      </w:pPr>
      <w:r w:rsidRPr="00490FF4">
        <w:rPr>
          <w:bCs/>
          <w:sz w:val="28"/>
          <w:szCs w:val="28"/>
          <w:lang w:val="ru-RU"/>
        </w:rPr>
        <w:t>Совокупность способностей, знаний и умений, необходимых для эффективного общения при оказании</w:t>
      </w:r>
      <w:r w:rsidRPr="00490FF4">
        <w:rPr>
          <w:sz w:val="28"/>
          <w:szCs w:val="28"/>
          <w:lang w:val="ru-RU"/>
        </w:rPr>
        <w:t xml:space="preserve"> </w:t>
      </w:r>
      <w:r w:rsidRPr="00490FF4">
        <w:rPr>
          <w:bCs/>
          <w:sz w:val="28"/>
          <w:szCs w:val="28"/>
          <w:lang w:val="ru-RU"/>
        </w:rPr>
        <w:t>помощи инвалидам в преодолении барьеров называется</w:t>
      </w:r>
      <w:r w:rsidRPr="00490FF4">
        <w:rPr>
          <w:b/>
          <w:bCs/>
          <w:sz w:val="28"/>
          <w:szCs w:val="28"/>
          <w:lang w:val="ru-RU"/>
        </w:rPr>
        <w:t xml:space="preserve"> коммуникативная эффективность</w:t>
      </w:r>
      <w:r w:rsidRPr="00490FF4">
        <w:rPr>
          <w:sz w:val="28"/>
          <w:szCs w:val="28"/>
          <w:lang w:val="ru-RU"/>
        </w:rPr>
        <w:t>.</w:t>
      </w:r>
    </w:p>
    <w:p w:rsidR="00EC61FC" w:rsidRPr="00490FF4" w:rsidRDefault="00EC61FC" w:rsidP="00EC61FC">
      <w:pPr>
        <w:pStyle w:val="Standard"/>
        <w:shd w:val="clear" w:color="auto" w:fill="FFFFFF"/>
        <w:spacing w:line="360" w:lineRule="auto"/>
        <w:jc w:val="both"/>
        <w:rPr>
          <w:lang w:val="ru-RU"/>
        </w:rPr>
      </w:pPr>
      <w:r w:rsidRPr="00490FF4">
        <w:rPr>
          <w:sz w:val="28"/>
          <w:szCs w:val="28"/>
          <w:lang w:val="ru-RU"/>
        </w:rPr>
        <w:t>Коммуникативная компетентность необходима каждому. Для специалистов профессионально значимыми являются умения правильно воспринимать и понимать другого человека, грамотно оказывать услуги в учреждении или организации.</w:t>
      </w:r>
      <w:r>
        <w:rPr>
          <w:sz w:val="28"/>
          <w:szCs w:val="28"/>
        </w:rPr>
        <w:t> </w:t>
      </w:r>
      <w:r w:rsidRPr="00490F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 </w:t>
      </w:r>
      <w:r w:rsidRPr="00490FF4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  </w:t>
      </w:r>
    </w:p>
    <w:p w:rsidR="00EC61FC" w:rsidRPr="00490FF4" w:rsidRDefault="00EC61FC" w:rsidP="00EC61FC">
      <w:pPr>
        <w:pStyle w:val="Standard"/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  <w:lang w:val="ru-RU"/>
        </w:rPr>
      </w:pPr>
      <w:r w:rsidRPr="00490FF4">
        <w:rPr>
          <w:bCs/>
          <w:sz w:val="28"/>
          <w:szCs w:val="28"/>
          <w:lang w:val="ru-RU"/>
        </w:rPr>
        <w:t>Развитие коммуникативных умений складывается из следующих основных навыков:</w:t>
      </w:r>
    </w:p>
    <w:p w:rsidR="00EC61FC" w:rsidRDefault="00EC61FC" w:rsidP="00EC61FC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избегать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конфликтных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ситуаций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C61FC" w:rsidRPr="00490FF4" w:rsidRDefault="00EC61FC" w:rsidP="00EC61F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90FF4">
        <w:rPr>
          <w:rFonts w:ascii="Times New Roman" w:hAnsi="Times New Roman" w:cs="Times New Roman"/>
          <w:sz w:val="28"/>
          <w:szCs w:val="28"/>
          <w:lang w:val="ru-RU" w:eastAsia="ru-RU"/>
        </w:rPr>
        <w:t>внимательно слушать инвалида и слышать его;</w:t>
      </w:r>
    </w:p>
    <w:p w:rsidR="00EC61FC" w:rsidRPr="00490FF4" w:rsidRDefault="00EC61FC" w:rsidP="00EC61F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90FF4">
        <w:rPr>
          <w:rFonts w:ascii="Times New Roman" w:hAnsi="Times New Roman" w:cs="Times New Roman"/>
          <w:sz w:val="28"/>
          <w:szCs w:val="28"/>
          <w:lang w:val="ru-RU" w:eastAsia="ru-RU"/>
        </w:rPr>
        <w:t>регулировать собственные эмоции, возникающие в процессе взаимодействия;</w:t>
      </w:r>
    </w:p>
    <w:p w:rsidR="00EC61FC" w:rsidRPr="00490FF4" w:rsidRDefault="00EC61FC" w:rsidP="00EC61F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90FF4">
        <w:rPr>
          <w:rFonts w:ascii="Times New Roman" w:hAnsi="Times New Roman" w:cs="Times New Roman"/>
          <w:sz w:val="28"/>
          <w:szCs w:val="28"/>
          <w:lang w:val="ru-RU" w:eastAsia="ru-RU"/>
        </w:rPr>
        <w:t>обеспечивать высокую культуру и этику взаимоотношений;</w:t>
      </w:r>
    </w:p>
    <w:p w:rsidR="00EC61FC" w:rsidRDefault="00EC61FC" w:rsidP="00EC61F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цивилизовано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противостоять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манипулированию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61FC" w:rsidRPr="00490FF4" w:rsidRDefault="00EC61FC" w:rsidP="00EC61FC">
      <w:pPr>
        <w:pStyle w:val="Standard"/>
        <w:spacing w:line="360" w:lineRule="auto"/>
        <w:ind w:firstLine="567"/>
        <w:jc w:val="both"/>
        <w:rPr>
          <w:lang w:val="ru-RU"/>
        </w:rPr>
      </w:pPr>
      <w:r w:rsidRPr="00490FF4">
        <w:rPr>
          <w:sz w:val="28"/>
          <w:szCs w:val="28"/>
          <w:lang w:val="ru-RU"/>
        </w:rPr>
        <w:lastRenderedPageBreak/>
        <w:t xml:space="preserve">Существуют </w:t>
      </w:r>
      <w:r w:rsidRPr="00490FF4">
        <w:rPr>
          <w:b/>
          <w:sz w:val="28"/>
          <w:szCs w:val="28"/>
          <w:lang w:val="ru-RU"/>
        </w:rPr>
        <w:t>общие правила этикета при общении с инвалидами</w:t>
      </w:r>
      <w:r>
        <w:rPr>
          <w:rStyle w:val="FootnoteSymbol"/>
          <w:sz w:val="28"/>
          <w:szCs w:val="28"/>
        </w:rPr>
        <w:footnoteReference w:id="6"/>
      </w:r>
      <w:r w:rsidRPr="00490FF4">
        <w:rPr>
          <w:sz w:val="28"/>
          <w:szCs w:val="28"/>
          <w:lang w:val="ru-RU"/>
        </w:rPr>
        <w:t>, которыми могут воспользоваться работники организаций, предоставляющих услуги населению, в зависимости от конкретной ситуации:</w:t>
      </w:r>
    </w:p>
    <w:p w:rsidR="00EC61FC" w:rsidRPr="00490FF4" w:rsidRDefault="00EC61FC" w:rsidP="00EC61FC">
      <w:pPr>
        <w:pStyle w:val="Standard"/>
        <w:spacing w:line="360" w:lineRule="auto"/>
        <w:ind w:firstLine="567"/>
        <w:jc w:val="both"/>
        <w:rPr>
          <w:lang w:val="ru-RU"/>
        </w:rPr>
      </w:pPr>
      <w:r w:rsidRPr="00490FF4">
        <w:rPr>
          <w:b/>
          <w:i/>
          <w:sz w:val="28"/>
          <w:szCs w:val="28"/>
          <w:lang w:val="ru-RU"/>
        </w:rPr>
        <w:t>1.   Обращение к человеку</w:t>
      </w:r>
      <w:r w:rsidRPr="00490FF4">
        <w:rPr>
          <w:b/>
          <w:sz w:val="28"/>
          <w:szCs w:val="28"/>
          <w:lang w:val="ru-RU"/>
        </w:rPr>
        <w:t xml:space="preserve">: </w:t>
      </w:r>
      <w:r w:rsidRPr="00490FF4">
        <w:rPr>
          <w:sz w:val="28"/>
          <w:szCs w:val="28"/>
          <w:lang w:val="ru-RU"/>
        </w:rPr>
        <w:t xml:space="preserve">когда вы разговариваете с инвалидом, обращайтесь непосредственно к нему, а не к сопровождающему или </w:t>
      </w:r>
      <w:proofErr w:type="spellStart"/>
      <w:r w:rsidRPr="00490FF4">
        <w:rPr>
          <w:sz w:val="28"/>
          <w:szCs w:val="28"/>
          <w:lang w:val="ru-RU"/>
        </w:rPr>
        <w:t>сурдопереводчику</w:t>
      </w:r>
      <w:proofErr w:type="spellEnd"/>
      <w:r w:rsidRPr="00490FF4">
        <w:rPr>
          <w:sz w:val="28"/>
          <w:szCs w:val="28"/>
          <w:lang w:val="ru-RU"/>
        </w:rPr>
        <w:t>, которые присутствуют при разговоре.</w:t>
      </w:r>
    </w:p>
    <w:p w:rsidR="00EC61FC" w:rsidRPr="00490FF4" w:rsidRDefault="00EC61FC" w:rsidP="00EC61FC">
      <w:pPr>
        <w:pStyle w:val="Standard"/>
        <w:spacing w:line="360" w:lineRule="auto"/>
        <w:ind w:firstLine="567"/>
        <w:jc w:val="both"/>
        <w:rPr>
          <w:lang w:val="ru-RU"/>
        </w:rPr>
      </w:pPr>
      <w:r w:rsidRPr="00490FF4">
        <w:rPr>
          <w:b/>
          <w:i/>
          <w:sz w:val="28"/>
          <w:szCs w:val="28"/>
          <w:lang w:val="ru-RU"/>
        </w:rPr>
        <w:t>2.   Пожатие руки:</w:t>
      </w:r>
      <w:r w:rsidRPr="00490FF4">
        <w:rPr>
          <w:sz w:val="28"/>
          <w:szCs w:val="28"/>
          <w:lang w:val="ru-RU"/>
        </w:rPr>
        <w:t xml:space="preserve"> когда вас знакомят с инвалидом, вполне естественно пожать ему руку: даже те, кому трудно двигать рукой или кто пользуется протезом, вполне могут пожать руку — правую или левую, что вполне допустимо.</w:t>
      </w:r>
    </w:p>
    <w:p w:rsidR="00EC61FC" w:rsidRPr="00490FF4" w:rsidRDefault="00EC61FC" w:rsidP="00EC61FC">
      <w:pPr>
        <w:pStyle w:val="Standard"/>
        <w:spacing w:line="360" w:lineRule="auto"/>
        <w:ind w:firstLine="567"/>
        <w:jc w:val="both"/>
        <w:rPr>
          <w:lang w:val="ru-RU"/>
        </w:rPr>
      </w:pPr>
      <w:r w:rsidRPr="00490FF4">
        <w:rPr>
          <w:b/>
          <w:i/>
          <w:sz w:val="28"/>
          <w:szCs w:val="28"/>
          <w:lang w:val="ru-RU"/>
        </w:rPr>
        <w:t xml:space="preserve"> 3.  Называйте себя и других:</w:t>
      </w:r>
      <w:r w:rsidRPr="00490FF4">
        <w:rPr>
          <w:sz w:val="28"/>
          <w:szCs w:val="28"/>
          <w:lang w:val="ru-RU"/>
        </w:rPr>
        <w:t xml:space="preserve"> когда вы встречаетесь с человеком, который плохо или совсем не видит, обязательно называйте себя и тех людей, которые пришли с вами. Если у вас общая беседа в группе, не забывайте пояснить, к кому в данный момент вы обращаетесь, и назвать себя.</w:t>
      </w:r>
    </w:p>
    <w:p w:rsidR="00EC61FC" w:rsidRPr="00490FF4" w:rsidRDefault="00EC61FC" w:rsidP="00EC61FC">
      <w:pPr>
        <w:pStyle w:val="Standard"/>
        <w:spacing w:line="360" w:lineRule="auto"/>
        <w:ind w:firstLine="567"/>
        <w:jc w:val="both"/>
        <w:rPr>
          <w:lang w:val="ru-RU"/>
        </w:rPr>
      </w:pPr>
      <w:r w:rsidRPr="00490FF4">
        <w:rPr>
          <w:b/>
          <w:i/>
          <w:sz w:val="28"/>
          <w:szCs w:val="28"/>
          <w:lang w:val="ru-RU"/>
        </w:rPr>
        <w:t>4.     Предложение помощи:</w:t>
      </w:r>
      <w:r w:rsidRPr="00490FF4">
        <w:rPr>
          <w:sz w:val="28"/>
          <w:szCs w:val="28"/>
          <w:lang w:val="ru-RU"/>
        </w:rPr>
        <w:t xml:space="preserve"> если вы предлагаете помощь, ждите, пока ее примут, а затем спрашивайте, что и как делать.</w:t>
      </w:r>
    </w:p>
    <w:p w:rsidR="00EC61FC" w:rsidRPr="00490FF4" w:rsidRDefault="00EC61FC" w:rsidP="00EC61FC">
      <w:pPr>
        <w:pStyle w:val="Standard"/>
        <w:spacing w:line="360" w:lineRule="auto"/>
        <w:ind w:firstLine="567"/>
        <w:jc w:val="both"/>
        <w:rPr>
          <w:lang w:val="ru-RU"/>
        </w:rPr>
      </w:pPr>
      <w:r w:rsidRPr="00490FF4">
        <w:rPr>
          <w:b/>
          <w:sz w:val="28"/>
          <w:szCs w:val="28"/>
          <w:lang w:val="ru-RU"/>
        </w:rPr>
        <w:t xml:space="preserve">5.  </w:t>
      </w:r>
      <w:r w:rsidRPr="00490FF4">
        <w:rPr>
          <w:b/>
          <w:i/>
          <w:sz w:val="28"/>
          <w:szCs w:val="28"/>
          <w:lang w:val="ru-RU"/>
        </w:rPr>
        <w:t>Адекватность и вежливость:</w:t>
      </w:r>
      <w:r w:rsidRPr="00490FF4">
        <w:rPr>
          <w:sz w:val="28"/>
          <w:szCs w:val="28"/>
          <w:lang w:val="ru-RU"/>
        </w:rPr>
        <w:t xml:space="preserve"> обращайтесь с взрослыми инвалидами как с взрослыми. Обращайтесь к ним по имени и </w:t>
      </w:r>
      <w:proofErr w:type="gramStart"/>
      <w:r w:rsidRPr="00490FF4">
        <w:rPr>
          <w:sz w:val="28"/>
          <w:szCs w:val="28"/>
          <w:lang w:val="ru-RU"/>
        </w:rPr>
        <w:t>на</w:t>
      </w:r>
      <w:proofErr w:type="gramEnd"/>
      <w:r w:rsidRPr="00490FF4">
        <w:rPr>
          <w:sz w:val="28"/>
          <w:szCs w:val="28"/>
          <w:lang w:val="ru-RU"/>
        </w:rPr>
        <w:t xml:space="preserve"> </w:t>
      </w:r>
      <w:proofErr w:type="gramStart"/>
      <w:r w:rsidRPr="00490FF4">
        <w:rPr>
          <w:sz w:val="28"/>
          <w:szCs w:val="28"/>
          <w:lang w:val="ru-RU"/>
        </w:rPr>
        <w:t>ты</w:t>
      </w:r>
      <w:proofErr w:type="gramEnd"/>
      <w:r w:rsidRPr="00490FF4">
        <w:rPr>
          <w:sz w:val="28"/>
          <w:szCs w:val="28"/>
          <w:lang w:val="ru-RU"/>
        </w:rPr>
        <w:t>, только если вы хорошо знакомы.</w:t>
      </w:r>
    </w:p>
    <w:p w:rsidR="00EC61FC" w:rsidRPr="00490FF4" w:rsidRDefault="00EC61FC" w:rsidP="00EC61FC">
      <w:pPr>
        <w:pStyle w:val="Standard"/>
        <w:spacing w:line="360" w:lineRule="auto"/>
        <w:ind w:firstLine="567"/>
        <w:jc w:val="both"/>
        <w:rPr>
          <w:lang w:val="ru-RU"/>
        </w:rPr>
      </w:pPr>
      <w:r w:rsidRPr="00490FF4">
        <w:rPr>
          <w:b/>
          <w:sz w:val="28"/>
          <w:szCs w:val="28"/>
          <w:lang w:val="ru-RU"/>
        </w:rPr>
        <w:t xml:space="preserve">6.    </w:t>
      </w:r>
      <w:r w:rsidRPr="00490FF4">
        <w:rPr>
          <w:b/>
          <w:i/>
          <w:sz w:val="28"/>
          <w:szCs w:val="28"/>
          <w:lang w:val="ru-RU"/>
        </w:rPr>
        <w:t>Не опирайтесь на кресло-коляску:</w:t>
      </w:r>
      <w:r w:rsidRPr="00490FF4">
        <w:rPr>
          <w:sz w:val="28"/>
          <w:szCs w:val="28"/>
          <w:lang w:val="ru-RU"/>
        </w:rPr>
        <w:t xml:space="preserve"> опираться или виснуть на чьей-то инвалидной коляске – то же самое, что опираться или виснуть на ее обладателе, и это тоже раздражает. Инвалидная коляска – это часть неприкасаемого пространства человека, который ее использует.</w:t>
      </w:r>
    </w:p>
    <w:p w:rsidR="00EC61FC" w:rsidRPr="00490FF4" w:rsidRDefault="00EC61FC" w:rsidP="00EC61FC">
      <w:pPr>
        <w:pStyle w:val="Standard"/>
        <w:spacing w:line="360" w:lineRule="auto"/>
        <w:ind w:firstLine="567"/>
        <w:jc w:val="both"/>
        <w:rPr>
          <w:lang w:val="ru-RU"/>
        </w:rPr>
      </w:pPr>
      <w:r w:rsidRPr="00490FF4">
        <w:rPr>
          <w:b/>
          <w:i/>
          <w:sz w:val="28"/>
          <w:szCs w:val="28"/>
          <w:lang w:val="ru-RU"/>
        </w:rPr>
        <w:t>7. Внимательность и терпеливость</w:t>
      </w:r>
      <w:r w:rsidRPr="00490FF4">
        <w:rPr>
          <w:b/>
          <w:sz w:val="28"/>
          <w:szCs w:val="28"/>
          <w:lang w:val="ru-RU"/>
        </w:rPr>
        <w:t>:</w:t>
      </w:r>
      <w:r w:rsidRPr="00490FF4">
        <w:rPr>
          <w:sz w:val="28"/>
          <w:szCs w:val="28"/>
          <w:lang w:val="ru-RU"/>
        </w:rPr>
        <w:t xml:space="preserve"> когда вы разговариваете с человеком, испытывающим трудности в общении, слушайте его внимательно. Будьте терпеливы, ждите, когда человек сам закончит фразу. Не поправляйте его и не договаривайте за него. Никогда не притворяйтесь, что вы понимаете, если на самом деле это не так. Повторите, что вы </w:t>
      </w:r>
      <w:r w:rsidRPr="00490FF4">
        <w:rPr>
          <w:sz w:val="28"/>
          <w:szCs w:val="28"/>
          <w:lang w:val="ru-RU"/>
        </w:rPr>
        <w:lastRenderedPageBreak/>
        <w:t>поняли, это поможет человеку ответить вам, а вам — понять его.</w:t>
      </w:r>
    </w:p>
    <w:p w:rsidR="00EC61FC" w:rsidRPr="00490FF4" w:rsidRDefault="00EC61FC" w:rsidP="00EC61FC">
      <w:pPr>
        <w:pStyle w:val="Standard"/>
        <w:spacing w:line="360" w:lineRule="auto"/>
        <w:ind w:firstLine="567"/>
        <w:jc w:val="both"/>
        <w:rPr>
          <w:lang w:val="ru-RU"/>
        </w:rPr>
      </w:pPr>
      <w:r w:rsidRPr="00490FF4">
        <w:rPr>
          <w:b/>
          <w:i/>
          <w:sz w:val="28"/>
          <w:szCs w:val="28"/>
          <w:lang w:val="ru-RU"/>
        </w:rPr>
        <w:t>8. Расположение для беседы:</w:t>
      </w:r>
      <w:r w:rsidRPr="00490FF4">
        <w:rPr>
          <w:sz w:val="28"/>
          <w:szCs w:val="28"/>
          <w:lang w:val="ru-RU"/>
        </w:rPr>
        <w:t xml:space="preserve"> когда вы говорите с человеком, пользующимся инвалидной коляской или костылями, расположитесь так, чтобы ваши и его глаза были на одном уровне, тогда вам будет легче разговаривать. </w:t>
      </w:r>
      <w:proofErr w:type="gramStart"/>
      <w:r w:rsidRPr="00490FF4">
        <w:rPr>
          <w:sz w:val="28"/>
          <w:szCs w:val="28"/>
          <w:lang w:val="ru-RU"/>
        </w:rPr>
        <w:t>Разговаривая с теми, кто может, читать по губам, расположитесь так, чтобы на Вас падал свет, и Вас было хорошо видно, постарайтесь, чтобы Вам ничего (еда, сигареты, руки), не мешало.</w:t>
      </w:r>
      <w:proofErr w:type="gramEnd"/>
    </w:p>
    <w:p w:rsidR="00EC61FC" w:rsidRPr="00490FF4" w:rsidRDefault="00EC61FC" w:rsidP="00EC61FC">
      <w:pPr>
        <w:pStyle w:val="Standard"/>
        <w:spacing w:line="360" w:lineRule="auto"/>
        <w:ind w:firstLine="567"/>
        <w:jc w:val="both"/>
        <w:rPr>
          <w:lang w:val="ru-RU"/>
        </w:rPr>
      </w:pPr>
      <w:r w:rsidRPr="00490FF4">
        <w:rPr>
          <w:b/>
          <w:i/>
          <w:sz w:val="28"/>
          <w:szCs w:val="28"/>
          <w:lang w:val="ru-RU"/>
        </w:rPr>
        <w:t>9. Привлечение внимания человека:</w:t>
      </w:r>
      <w:r w:rsidRPr="00490FF4">
        <w:rPr>
          <w:sz w:val="28"/>
          <w:szCs w:val="28"/>
          <w:lang w:val="ru-RU"/>
        </w:rPr>
        <w:t xml:space="preserve"> чтобы привлечь внимание человека, который плохо слышит, помашите ему рукой или похлопайте по плечу. Смотрите ему прямо в глаза и говорите четко, но имейте в виду, что не все люди, которые плохо слышат, могут читать по губам.</w:t>
      </w:r>
    </w:p>
    <w:p w:rsidR="00EC61FC" w:rsidRPr="00490FF4" w:rsidRDefault="00EC61FC" w:rsidP="00EC61FC">
      <w:pPr>
        <w:pStyle w:val="Standard"/>
        <w:spacing w:line="360" w:lineRule="auto"/>
        <w:ind w:firstLine="567"/>
        <w:jc w:val="both"/>
        <w:rPr>
          <w:lang w:val="ru-RU"/>
        </w:rPr>
      </w:pPr>
      <w:r w:rsidRPr="00490FF4">
        <w:rPr>
          <w:b/>
          <w:sz w:val="28"/>
          <w:szCs w:val="28"/>
          <w:lang w:val="ru-RU"/>
        </w:rPr>
        <w:t xml:space="preserve">10. </w:t>
      </w:r>
      <w:r w:rsidRPr="00490FF4">
        <w:rPr>
          <w:b/>
          <w:i/>
          <w:sz w:val="28"/>
          <w:szCs w:val="28"/>
          <w:lang w:val="ru-RU"/>
        </w:rPr>
        <w:t>Не смущайтесь</w:t>
      </w:r>
      <w:r w:rsidRPr="00490FF4">
        <w:rPr>
          <w:b/>
          <w:sz w:val="28"/>
          <w:szCs w:val="28"/>
          <w:lang w:val="ru-RU"/>
        </w:rPr>
        <w:t xml:space="preserve">, </w:t>
      </w:r>
      <w:r w:rsidRPr="00490FF4">
        <w:rPr>
          <w:sz w:val="28"/>
          <w:szCs w:val="28"/>
          <w:lang w:val="ru-RU"/>
        </w:rPr>
        <w:t>если случайно допустили оплошность, сказав "Увидимся" или "Вы слышали об этом...?" тому, кто не может видеть или слышать.</w:t>
      </w:r>
    </w:p>
    <w:p w:rsidR="00EC61FC" w:rsidRPr="00490FF4" w:rsidRDefault="00EC61FC" w:rsidP="00EC61FC">
      <w:pPr>
        <w:pStyle w:val="Standard"/>
        <w:spacing w:line="360" w:lineRule="auto"/>
        <w:ind w:firstLine="567"/>
        <w:jc w:val="both"/>
        <w:rPr>
          <w:lang w:val="ru-RU"/>
        </w:rPr>
      </w:pPr>
      <w:r w:rsidRPr="00490FF4">
        <w:rPr>
          <w:sz w:val="28"/>
          <w:szCs w:val="28"/>
          <w:lang w:val="ru-RU"/>
        </w:rPr>
        <w:t>Также разработаны правила этикета для лиц с разными расстройствами функций организма.</w:t>
      </w:r>
      <w:r>
        <w:rPr>
          <w:rStyle w:val="FootnoteSymbol"/>
          <w:sz w:val="28"/>
          <w:szCs w:val="28"/>
        </w:rPr>
        <w:footnoteReference w:id="7"/>
      </w:r>
      <w:r w:rsidRPr="00490FF4">
        <w:rPr>
          <w:sz w:val="28"/>
          <w:szCs w:val="28"/>
          <w:lang w:val="ru-RU"/>
        </w:rPr>
        <w:t xml:space="preserve"> Список правил достаточно велик. Если сомневаетесь, рассчитывайте на свой здравый смысл и способность к сочувствию. Относитесь к другому человеку, как к себе самому, точно так же его уважайте — и тогда оказание услуги в учреждении и общение будут эффективными.</w:t>
      </w:r>
    </w:p>
    <w:p w:rsidR="00EA3BC6" w:rsidRPr="00EC61FC" w:rsidRDefault="00EA3BC6">
      <w:pPr>
        <w:rPr>
          <w:lang w:val="ru-RU"/>
        </w:rPr>
      </w:pPr>
    </w:p>
    <w:sectPr w:rsidR="00EA3BC6" w:rsidRPr="00EC61FC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A5" w:rsidRDefault="002F6CA5" w:rsidP="00EC61FC">
      <w:r>
        <w:separator/>
      </w:r>
    </w:p>
  </w:endnote>
  <w:endnote w:type="continuationSeparator" w:id="0">
    <w:p w:rsidR="002F6CA5" w:rsidRDefault="002F6CA5" w:rsidP="00EC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A5" w:rsidRDefault="002F6CA5" w:rsidP="00EC61FC">
      <w:r>
        <w:separator/>
      </w:r>
    </w:p>
  </w:footnote>
  <w:footnote w:type="continuationSeparator" w:id="0">
    <w:p w:rsidR="002F6CA5" w:rsidRDefault="002F6CA5" w:rsidP="00EC61FC">
      <w:r>
        <w:continuationSeparator/>
      </w:r>
    </w:p>
  </w:footnote>
  <w:footnote w:id="1">
    <w:p w:rsidR="00EC61FC" w:rsidRDefault="00EC61FC" w:rsidP="00EC61FC">
      <w:pPr>
        <w:pStyle w:val="Footnote"/>
      </w:pPr>
      <w:r>
        <w:rPr>
          <w:rStyle w:val="a5"/>
        </w:rPr>
        <w:footnoteRef/>
      </w:r>
    </w:p>
  </w:footnote>
  <w:footnote w:id="2">
    <w:p w:rsidR="00EC61FC" w:rsidRDefault="00EC61FC" w:rsidP="00EC61FC">
      <w:pPr>
        <w:pStyle w:val="Footnote"/>
      </w:pPr>
      <w:r>
        <w:rPr>
          <w:rStyle w:val="a5"/>
        </w:rPr>
        <w:footnoteRef/>
      </w:r>
    </w:p>
  </w:footnote>
  <w:footnote w:id="3">
    <w:p w:rsidR="00EC61FC" w:rsidRDefault="00EC61FC" w:rsidP="00EC61FC">
      <w:pPr>
        <w:pStyle w:val="Footnote"/>
        <w:ind w:left="0" w:firstLine="0"/>
      </w:pPr>
      <w:r>
        <w:rPr>
          <w:rStyle w:val="a5"/>
        </w:rPr>
        <w:footnoteRef/>
      </w:r>
    </w:p>
  </w:footnote>
  <w:footnote w:id="4">
    <w:p w:rsidR="00EC61FC" w:rsidRDefault="00EC61FC" w:rsidP="00EC61FC">
      <w:pPr>
        <w:pStyle w:val="Footnote"/>
      </w:pPr>
      <w:r>
        <w:rPr>
          <w:rStyle w:val="a5"/>
        </w:rPr>
        <w:footnoteRef/>
      </w:r>
    </w:p>
  </w:footnote>
  <w:footnote w:id="5">
    <w:p w:rsidR="00EC61FC" w:rsidRDefault="00EC61FC" w:rsidP="00EC61FC">
      <w:pPr>
        <w:pStyle w:val="Footnote"/>
        <w:ind w:left="0" w:firstLine="567"/>
      </w:pPr>
      <w:r>
        <w:rPr>
          <w:rStyle w:val="a5"/>
        </w:rPr>
        <w:footnoteRef/>
      </w:r>
    </w:p>
  </w:footnote>
  <w:footnote w:id="6">
    <w:p w:rsidR="00EC61FC" w:rsidRDefault="00EC61FC" w:rsidP="00EC61FC">
      <w:pPr>
        <w:pStyle w:val="Footnote"/>
        <w:ind w:left="0" w:firstLine="567"/>
      </w:pPr>
      <w:r>
        <w:rPr>
          <w:rStyle w:val="a5"/>
        </w:rPr>
        <w:footnoteRef/>
      </w:r>
    </w:p>
  </w:footnote>
  <w:footnote w:id="7">
    <w:p w:rsidR="00EC61FC" w:rsidRDefault="00EC61FC" w:rsidP="00EC61FC">
      <w:pPr>
        <w:pStyle w:val="Footnote"/>
        <w:ind w:left="0" w:firstLine="567"/>
      </w:pPr>
      <w:r>
        <w:rPr>
          <w:rStyle w:val="a5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865"/>
    <w:multiLevelType w:val="multilevel"/>
    <w:tmpl w:val="8A0C7228"/>
    <w:styleLink w:val="WW8Num3"/>
    <w:lvl w:ilvl="0">
      <w:numFmt w:val="bullet"/>
      <w:lvlText w:val="–"/>
      <w:lvlJc w:val="left"/>
      <w:rPr>
        <w:rFonts w:ascii="Times New Roman" w:hAnsi="Times New Roman" w:cs="Times New Roman"/>
        <w:b w:val="0"/>
        <w:sz w:val="28"/>
        <w:szCs w:val="28"/>
        <w:lang w:eastAsia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DE8510D"/>
    <w:multiLevelType w:val="multilevel"/>
    <w:tmpl w:val="6DA2505A"/>
    <w:styleLink w:val="WW8Num2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46664DD"/>
    <w:multiLevelType w:val="multilevel"/>
    <w:tmpl w:val="7FB25350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F205013"/>
    <w:multiLevelType w:val="multilevel"/>
    <w:tmpl w:val="5DEA5662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  <w:lvlOverride w:ilvl="0"/>
  </w:num>
  <w:num w:numId="8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78"/>
    <w:rsid w:val="002F6CA5"/>
    <w:rsid w:val="00502E78"/>
    <w:rsid w:val="00EA3BC6"/>
    <w:rsid w:val="00EC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61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Footnote">
    <w:name w:val="Footnote"/>
    <w:basedOn w:val="Standard"/>
    <w:rsid w:val="00EC61FC"/>
    <w:pPr>
      <w:suppressLineNumbers/>
      <w:ind w:left="339" w:hanging="339"/>
    </w:pPr>
    <w:rPr>
      <w:sz w:val="20"/>
      <w:szCs w:val="20"/>
    </w:rPr>
  </w:style>
  <w:style w:type="paragraph" w:customStyle="1" w:styleId="1">
    <w:name w:val="Заголовок Р1"/>
    <w:basedOn w:val="Standard"/>
    <w:rsid w:val="00EC61FC"/>
    <w:pPr>
      <w:spacing w:after="200" w:line="360" w:lineRule="auto"/>
      <w:jc w:val="center"/>
    </w:pPr>
    <w:rPr>
      <w:rFonts w:eastAsia="Calibri"/>
      <w:b/>
      <w:sz w:val="28"/>
      <w:szCs w:val="28"/>
    </w:rPr>
  </w:style>
  <w:style w:type="paragraph" w:customStyle="1" w:styleId="ConsPlusNormal">
    <w:name w:val="ConsPlusNormal"/>
    <w:rsid w:val="00EC61FC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styleId="a3">
    <w:name w:val="List Paragraph"/>
    <w:basedOn w:val="Standard"/>
    <w:rsid w:val="00EC61F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rmal (Web)"/>
    <w:basedOn w:val="Standard"/>
    <w:rsid w:val="00EC61FC"/>
    <w:pPr>
      <w:spacing w:before="240" w:after="240"/>
    </w:pPr>
  </w:style>
  <w:style w:type="character" w:customStyle="1" w:styleId="FootnoteSymbol">
    <w:name w:val="Footnote Symbol"/>
    <w:rsid w:val="00EC61FC"/>
    <w:rPr>
      <w:position w:val="0"/>
      <w:vertAlign w:val="superscript"/>
    </w:rPr>
  </w:style>
  <w:style w:type="character" w:customStyle="1" w:styleId="Footnoteanchor">
    <w:name w:val="Footnote anchor"/>
    <w:rsid w:val="00EC61FC"/>
    <w:rPr>
      <w:position w:val="0"/>
      <w:vertAlign w:val="superscript"/>
    </w:rPr>
  </w:style>
  <w:style w:type="numbering" w:customStyle="1" w:styleId="WW8Num4">
    <w:name w:val="WW8Num4"/>
    <w:basedOn w:val="a2"/>
    <w:rsid w:val="00EC61FC"/>
    <w:pPr>
      <w:numPr>
        <w:numId w:val="1"/>
      </w:numPr>
    </w:pPr>
  </w:style>
  <w:style w:type="numbering" w:customStyle="1" w:styleId="WW8Num2">
    <w:name w:val="WW8Num2"/>
    <w:basedOn w:val="a2"/>
    <w:rsid w:val="00EC61FC"/>
    <w:pPr>
      <w:numPr>
        <w:numId w:val="2"/>
      </w:numPr>
    </w:pPr>
  </w:style>
  <w:style w:type="numbering" w:customStyle="1" w:styleId="WW8Num5">
    <w:name w:val="WW8Num5"/>
    <w:basedOn w:val="a2"/>
    <w:rsid w:val="00EC61FC"/>
    <w:pPr>
      <w:numPr>
        <w:numId w:val="3"/>
      </w:numPr>
    </w:pPr>
  </w:style>
  <w:style w:type="numbering" w:customStyle="1" w:styleId="WW8Num3">
    <w:name w:val="WW8Num3"/>
    <w:basedOn w:val="a2"/>
    <w:rsid w:val="00EC61FC"/>
    <w:pPr>
      <w:numPr>
        <w:numId w:val="4"/>
      </w:numPr>
    </w:pPr>
  </w:style>
  <w:style w:type="character" w:styleId="a5">
    <w:name w:val="footnote reference"/>
    <w:basedOn w:val="a0"/>
    <w:uiPriority w:val="99"/>
    <w:semiHidden/>
    <w:unhideWhenUsed/>
    <w:rsid w:val="00EC61F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C61FC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1F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61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Footnote">
    <w:name w:val="Footnote"/>
    <w:basedOn w:val="Standard"/>
    <w:rsid w:val="00EC61FC"/>
    <w:pPr>
      <w:suppressLineNumbers/>
      <w:ind w:left="339" w:hanging="339"/>
    </w:pPr>
    <w:rPr>
      <w:sz w:val="20"/>
      <w:szCs w:val="20"/>
    </w:rPr>
  </w:style>
  <w:style w:type="paragraph" w:customStyle="1" w:styleId="1">
    <w:name w:val="Заголовок Р1"/>
    <w:basedOn w:val="Standard"/>
    <w:rsid w:val="00EC61FC"/>
    <w:pPr>
      <w:spacing w:after="200" w:line="360" w:lineRule="auto"/>
      <w:jc w:val="center"/>
    </w:pPr>
    <w:rPr>
      <w:rFonts w:eastAsia="Calibri"/>
      <w:b/>
      <w:sz w:val="28"/>
      <w:szCs w:val="28"/>
    </w:rPr>
  </w:style>
  <w:style w:type="paragraph" w:customStyle="1" w:styleId="ConsPlusNormal">
    <w:name w:val="ConsPlusNormal"/>
    <w:rsid w:val="00EC61FC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styleId="a3">
    <w:name w:val="List Paragraph"/>
    <w:basedOn w:val="Standard"/>
    <w:rsid w:val="00EC61F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rmal (Web)"/>
    <w:basedOn w:val="Standard"/>
    <w:rsid w:val="00EC61FC"/>
    <w:pPr>
      <w:spacing w:before="240" w:after="240"/>
    </w:pPr>
  </w:style>
  <w:style w:type="character" w:customStyle="1" w:styleId="FootnoteSymbol">
    <w:name w:val="Footnote Symbol"/>
    <w:rsid w:val="00EC61FC"/>
    <w:rPr>
      <w:position w:val="0"/>
      <w:vertAlign w:val="superscript"/>
    </w:rPr>
  </w:style>
  <w:style w:type="character" w:customStyle="1" w:styleId="Footnoteanchor">
    <w:name w:val="Footnote anchor"/>
    <w:rsid w:val="00EC61FC"/>
    <w:rPr>
      <w:position w:val="0"/>
      <w:vertAlign w:val="superscript"/>
    </w:rPr>
  </w:style>
  <w:style w:type="numbering" w:customStyle="1" w:styleId="WW8Num4">
    <w:name w:val="WW8Num4"/>
    <w:basedOn w:val="a2"/>
    <w:rsid w:val="00EC61FC"/>
    <w:pPr>
      <w:numPr>
        <w:numId w:val="1"/>
      </w:numPr>
    </w:pPr>
  </w:style>
  <w:style w:type="numbering" w:customStyle="1" w:styleId="WW8Num2">
    <w:name w:val="WW8Num2"/>
    <w:basedOn w:val="a2"/>
    <w:rsid w:val="00EC61FC"/>
    <w:pPr>
      <w:numPr>
        <w:numId w:val="2"/>
      </w:numPr>
    </w:pPr>
  </w:style>
  <w:style w:type="numbering" w:customStyle="1" w:styleId="WW8Num5">
    <w:name w:val="WW8Num5"/>
    <w:basedOn w:val="a2"/>
    <w:rsid w:val="00EC61FC"/>
    <w:pPr>
      <w:numPr>
        <w:numId w:val="3"/>
      </w:numPr>
    </w:pPr>
  </w:style>
  <w:style w:type="numbering" w:customStyle="1" w:styleId="WW8Num3">
    <w:name w:val="WW8Num3"/>
    <w:basedOn w:val="a2"/>
    <w:rsid w:val="00EC61FC"/>
    <w:pPr>
      <w:numPr>
        <w:numId w:val="4"/>
      </w:numPr>
    </w:pPr>
  </w:style>
  <w:style w:type="character" w:styleId="a5">
    <w:name w:val="footnote reference"/>
    <w:basedOn w:val="a0"/>
    <w:uiPriority w:val="99"/>
    <w:semiHidden/>
    <w:unhideWhenUsed/>
    <w:rsid w:val="00EC61F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C61FC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1F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2736</Words>
  <Characters>15596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2</cp:revision>
  <dcterms:created xsi:type="dcterms:W3CDTF">2018-02-25T03:05:00Z</dcterms:created>
  <dcterms:modified xsi:type="dcterms:W3CDTF">2018-02-25T03:06:00Z</dcterms:modified>
</cp:coreProperties>
</file>