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F" w:rsidRPr="00C7225F" w:rsidRDefault="00C3410A" w:rsidP="003473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  <w:sectPr w:rsidR="00C7225F" w:rsidRPr="00C7225F">
          <w:pgSz w:w="11906" w:h="16838"/>
          <w:pgMar w:top="1134" w:right="851" w:bottom="1134" w:left="1418" w:header="340" w:footer="340" w:gutter="0"/>
          <w:pgNumType w:start="1"/>
          <w:cols w:space="720"/>
        </w:sect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>
            <wp:extent cx="6119495" cy="8419305"/>
            <wp:effectExtent l="0" t="0" r="0" b="0"/>
            <wp:docPr id="1" name="Рисунок 1" descr="C:\Users\SaMSunG\Pictures\2018-11-0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25F" w:rsidRPr="00C7225F" w:rsidRDefault="00C7225F" w:rsidP="003473D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обязанности), не может быть ниже минимального </w:t>
      </w:r>
      <w:proofErr w:type="gramStart"/>
      <w:r w:rsidRPr="00C7225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7225F">
        <w:rPr>
          <w:rFonts w:ascii="Times New Roman" w:hAnsi="Times New Roman" w:cs="Times New Roman"/>
          <w:sz w:val="28"/>
          <w:szCs w:val="28"/>
        </w:rPr>
        <w:t>.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1.4. Оплата труда работников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, занятых по совместительству, а также на </w:t>
      </w:r>
      <w:r w:rsidRPr="00C7225F">
        <w:rPr>
          <w:rFonts w:ascii="Times New Roman" w:hAnsi="Times New Roman" w:cs="Times New Roman"/>
          <w:sz w:val="28"/>
          <w:szCs w:val="28"/>
        </w:rPr>
        <w:t xml:space="preserve">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 xml:space="preserve">должности, занимаемой в порядке совместительства, производится раздельно по каждой из </w:t>
      </w:r>
      <w:r w:rsidRPr="00C7225F">
        <w:rPr>
          <w:rFonts w:ascii="Times New Roman" w:hAnsi="Times New Roman" w:cs="Times New Roman"/>
          <w:sz w:val="28"/>
          <w:szCs w:val="28"/>
        </w:rPr>
        <w:t>должностей.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pacing w:val="-15"/>
          <w:sz w:val="28"/>
          <w:szCs w:val="28"/>
        </w:rPr>
        <w:t xml:space="preserve">1.5. </w:t>
      </w:r>
      <w:r w:rsidRPr="00C7225F">
        <w:rPr>
          <w:rFonts w:ascii="Times New Roman" w:hAnsi="Times New Roman" w:cs="Times New Roman"/>
          <w:sz w:val="28"/>
          <w:szCs w:val="28"/>
        </w:rPr>
        <w:t xml:space="preserve">Заработная плата работника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предельными размерами не ограничивается.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7225F">
        <w:rPr>
          <w:rFonts w:ascii="Times New Roman" w:hAnsi="Times New Roman" w:cs="Times New Roman"/>
          <w:sz w:val="28"/>
          <w:szCs w:val="28"/>
        </w:rPr>
        <w:t>Заработная плата работникам выплачивается из средств краевого и муниципального бюджетов.</w:t>
      </w:r>
      <w:proofErr w:type="gramEnd"/>
    </w:p>
    <w:p w:rsidR="00C7225F" w:rsidRPr="00C7225F" w:rsidRDefault="00C7225F" w:rsidP="00AB1201">
      <w:pPr>
        <w:widowControl w:val="0"/>
        <w:shd w:val="clear" w:color="auto" w:fill="FFFFFF"/>
        <w:tabs>
          <w:tab w:val="left" w:pos="1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1.7. Размеры окладов увеличиваются (индексируются) в соответствии с Решением Думы Михайловского муниципального района.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7225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7225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Порядок и условия оплаты труда.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225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2.1. </w:t>
      </w:r>
      <w:r w:rsidRPr="00C7225F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включает в себя размеры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>окладов, компенсационные, стимулирующие, премиальные выплаты.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2.2.  Размеры окладов работников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, устанавливаются по основной занимаемой должности в соответствии со штатным расписанием </w:t>
      </w:r>
      <w:r w:rsidRPr="00C7225F">
        <w:rPr>
          <w:rFonts w:ascii="Times New Roman" w:hAnsi="Times New Roman" w:cs="Times New Roman"/>
          <w:bCs/>
          <w:sz w:val="28"/>
          <w:szCs w:val="28"/>
        </w:rPr>
        <w:t xml:space="preserve">учреждения.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5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C7225F">
        <w:rPr>
          <w:rFonts w:ascii="Times New Roman" w:hAnsi="Times New Roman" w:cs="Times New Roman"/>
          <w:sz w:val="28"/>
          <w:szCs w:val="28"/>
        </w:rPr>
        <w:t>Учреждение, в пределах имеющегося у него фонда оплаты труда работников, самостоятельно определяет: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-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размеры окладов;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225F">
        <w:rPr>
          <w:rFonts w:ascii="Times New Roman" w:hAnsi="Times New Roman" w:cs="Times New Roman"/>
          <w:spacing w:val="-3"/>
          <w:sz w:val="28"/>
          <w:szCs w:val="28"/>
        </w:rPr>
        <w:t xml:space="preserve">- размеры компенсационных и стимулирующих выплат; 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-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>размеры премиальных выплат.</w:t>
      </w:r>
    </w:p>
    <w:p w:rsidR="00C7225F" w:rsidRPr="00C7225F" w:rsidRDefault="00C7225F" w:rsidP="00AB1201">
      <w:pPr>
        <w:widowControl w:val="0"/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Размеры окладов работников </w:t>
      </w:r>
      <w:r w:rsidRPr="00C7225F">
        <w:rPr>
          <w:rFonts w:ascii="Times New Roman" w:hAnsi="Times New Roman" w:cs="Times New Roman"/>
          <w:b/>
          <w:spacing w:val="-2"/>
          <w:sz w:val="28"/>
          <w:szCs w:val="28"/>
        </w:rPr>
        <w:t>МДОБУ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3.1. Размеры окладов работников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заведующим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размеров окладов работников бюджетных учреждений и рекомендаций органов исполнительной власти Приморского края и администрации Михайловского муниципального района, в ведении которой находится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, по установлению окладов работникам учреждения в зависимости от квалификационной категории и внутридолжностного категорирования.</w:t>
      </w:r>
      <w:proofErr w:type="gramEnd"/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3.2. Размеры окладов работников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, устанавливаются по основной занимаемой должности в соответствии со штатным расписанием учреждения.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3.3. Квалификационная категория учитывается при установлении окладов при работе педагогических работников по специальности, по которой им присвоена квалификационная категория.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Оклады с учетом квалификационной категории устанавливаются со дня </w:t>
      </w:r>
      <w:r w:rsidRPr="00C7225F">
        <w:rPr>
          <w:rFonts w:ascii="Times New Roman" w:hAnsi="Times New Roman" w:cs="Times New Roman"/>
          <w:sz w:val="28"/>
          <w:szCs w:val="28"/>
        </w:rPr>
        <w:lastRenderedPageBreak/>
        <w:t>издания приказа о присвоении квалификационной категории на весь срок ее действия.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3.4. Порядок отнесения к окладам профессий, должностей работников учреждения определен на основе требований тарифно-квалификационных характеристик по должностям работников образования, общеотраслевым должностям рабочих и служащих.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5F">
        <w:rPr>
          <w:rFonts w:ascii="Times New Roman" w:hAnsi="Times New Roman" w:cs="Times New Roman"/>
          <w:b/>
          <w:sz w:val="28"/>
          <w:szCs w:val="28"/>
        </w:rPr>
        <w:t>Размеры окладов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41"/>
        <w:gridCol w:w="7622"/>
        <w:gridCol w:w="142"/>
        <w:gridCol w:w="1559"/>
      </w:tblGrid>
      <w:tr w:rsidR="00C7225F" w:rsidRPr="00C7225F" w:rsidTr="00C7225F">
        <w:trPr>
          <w:trHeight w:val="7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Размеры окладов, рублей</w:t>
            </w:r>
          </w:p>
        </w:tc>
      </w:tr>
      <w:tr w:rsidR="00C7225F" w:rsidRPr="00C7225F" w:rsidTr="00C7225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I. Перечень должностей (профессий) педагогического персонала учреждения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12073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10362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(образование высшее)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8019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12073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10362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(образование высшее)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8019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(образование средне – специальное)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12073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10362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(образование высшее)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8019</w:t>
            </w:r>
          </w:p>
        </w:tc>
      </w:tr>
      <w:tr w:rsidR="00C7225F" w:rsidRPr="00C7225F" w:rsidTr="00C7225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 (образование средне – специальное)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</w:p>
        </w:tc>
      </w:tr>
      <w:tr w:rsidR="00C7225F" w:rsidRPr="00C7225F" w:rsidTr="00C7225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II. Перечень должностей (профессий)  учебно-вспомогательного и обслуживающего персонала  учреждения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(всех должностей)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профессиональное образование без предъявления требований к стажу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(среднее (полное) общее образование и профессиональная подготовка в области образования и педагогики без предъявления требований к стажу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(всех профессий)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rPr>
          <w:trHeight w:val="381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C7225F" w:rsidRPr="00C7225F" w:rsidTr="00C7225F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</w:tbl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3.5. Молодым специалистам,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3.6.  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3.7. Изменение размеров должностных окладов работников производится в следующих случаях: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при изменении величины минимальных окладов;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при получении образования или восстановления документов об образовании – со дня представления соответствующего документа;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при присвоении квалификационной категории – со дня вынесения решения аттестационной комиссии: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При изменении у работника права на изменение размера должностного оклада в период пребывания его в ежегодном оплачиваемом отпуске</w:t>
      </w:r>
      <w:proofErr w:type="gramEnd"/>
      <w:r w:rsidRPr="00C7225F">
        <w:rPr>
          <w:rFonts w:ascii="Times New Roman" w:hAnsi="Times New Roman" w:cs="Times New Roman"/>
          <w:color w:val="000000"/>
          <w:sz w:val="28"/>
          <w:szCs w:val="28"/>
        </w:rPr>
        <w:t>, а также в период его временной нетрудоспособности выплата заработной платы, исходя из более высокого оклада, производится со дня окончания отпуска или временной нетрудоспособности.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07.04.2014г. №276 (зарегистрирован Минюстом России 23.05.2014г., регистрационный №32408), при выполнении ими педагогической работы  с учетом имеющейся квалификационной категории за выполнение ими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  <w:proofErr w:type="gramEnd"/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C7225F" w:rsidRPr="00C7225F" w:rsidTr="00C7225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C7225F" w:rsidRPr="00C7225F" w:rsidTr="00C7225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 преподаватель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(независимо от типа организации, в которой выполняется работа)</w:t>
            </w:r>
          </w:p>
        </w:tc>
      </w:tr>
      <w:tr w:rsidR="00C7225F" w:rsidRPr="00C7225F" w:rsidTr="00C7225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воспитатель,</w:t>
            </w:r>
          </w:p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</w:p>
          <w:p w:rsidR="00C7225F" w:rsidRPr="00C7225F" w:rsidRDefault="00C7225F" w:rsidP="00AB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условия выплат компенсационного характера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МДОБУ в соответствии с перечнем видов выплат компенсационного характера устанавливаются следующие выплаты: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4.1. Выплаты работникам, занятым на тяжелых работах, работах с вредными и (или) опасными и иными особыми условиями труда устанавливаются согласно ТК РФ, по результатам специальной оценки условий труда.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На момент введения новой системы оплаты труда, указанная выплата устанавливается всем работникам учреждения, получавшим ее ранее. Заведующий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оценки условий труда </w:t>
      </w:r>
      <w:r w:rsidRPr="00C7225F">
        <w:rPr>
          <w:rFonts w:ascii="Times New Roman" w:hAnsi="Times New Roman" w:cs="Times New Roman"/>
          <w:sz w:val="28"/>
          <w:szCs w:val="28"/>
        </w:rPr>
        <w:t>с целью разработки и реализации программы действий по обеспечению безопасных условий и охраны труда.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Если по итогам специальной оценки условий труда признается безопасным, то осуществление указанной выплаты не производится.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Указанные доплаты начисляются за время фактической занятости работников на таких рабочих местах. </w:t>
      </w:r>
    </w:p>
    <w:p w:rsidR="00C7225F" w:rsidRPr="00C7225F" w:rsidRDefault="00C7225F" w:rsidP="00AB1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4.2. Выплаты за работу в местностях с особыми климатическими условиями. </w:t>
      </w:r>
    </w:p>
    <w:p w:rsidR="00C7225F" w:rsidRPr="00C7225F" w:rsidRDefault="00C7225F" w:rsidP="00AB1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За работу в местностях с особыми климатическими условиями к оплате труда работников применяются установленные действующим законодательством районный коэффициент к заработной плате работников учреждения, расположенных в Приморском крае, процентные надбавки к заработной плате за стаж работы в Южных районах Дальнего Востока.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Выплаты за работу в местностях с особыми климатическими условиями работникам учреждения выплачиваются в порядке и размере, установленными действующим законодательством: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районный коэффициент - 30 процентов;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надбавка к заработной плате за стаж работы в Южных районах Дальнего Востока - 10 процентов по истечении первого года работы,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увеличением на 10 процентов за каждые последующие два года работы, но не свыше 30 процентов заработка, молодежи до 30 лет, прожившей в Южных районах Дальнего Востока не менее одного года, процентная надбавка к заработной плате устанавливается в размере 10</w:t>
      </w:r>
      <w:proofErr w:type="gramEnd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за каждые шесть месяцев работы, но не свыше 30 процентов.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4.3. Выплаты за работу в условиях, отклоняющихся от нормальных (при выполнении работ различной квалификации, при совмещении профессий (должностей), сверхурочной работе, работе в ночное время и при выполнении работ в других условиях, отклоняющихся от нормальных), к которым относятся: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- ТК РФ), при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  <w:proofErr w:type="gramEnd"/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4.3.2. В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в соответствии со статьей 104 ТК РФ устанавливается с</w:t>
      </w:r>
      <w:r w:rsidRPr="00C7225F">
        <w:rPr>
          <w:rFonts w:ascii="Times New Roman" w:hAnsi="Times New Roman" w:cs="Times New Roman"/>
          <w:sz w:val="28"/>
          <w:szCs w:val="28"/>
          <w:shd w:val="clear" w:color="auto" w:fill="FFFFFF"/>
        </w:rPr>
        <w:t>уммированный учет рабочего времени.</w:t>
      </w:r>
      <w:r w:rsidRPr="00C7225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722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Учетный период -  один год.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4.3.3. Выплаты при выполнении работы в ночное время устанавливаются в соответствии со статьей 154 ТК РФ.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Размер повышения оплаты труда за работу в ночное время (с 22 часов до 6 часов) составляет 35</w:t>
      </w:r>
      <w:r w:rsidRPr="00C722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  <w:r w:rsidRPr="00C722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оклада, рассчитанного за каждый час работы в ночное время.</w:t>
      </w:r>
      <w:r w:rsidRPr="00C72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ab/>
        <w:t>4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.3.4. Размер доплаты при совмещении профессий (должностей), расширении зон </w:t>
      </w:r>
      <w:r w:rsidRPr="00C7225F">
        <w:rPr>
          <w:rFonts w:ascii="Times New Roman" w:hAnsi="Times New Roman" w:cs="Times New Roman"/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отсутствующего работника без освобождения от основной работы, определенной трудовым договором, устанавливаются по </w:t>
      </w:r>
      <w:r w:rsidRPr="00C7225F">
        <w:rPr>
          <w:rFonts w:ascii="Times New Roman" w:hAnsi="Times New Roman" w:cs="Times New Roman"/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(или) объема дополнительной работы в размере 50%. 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Срок, в течение которого работник будет выполнять </w:t>
      </w:r>
      <w:r w:rsidRPr="00C7225F">
        <w:rPr>
          <w:rFonts w:ascii="Times New Roman" w:hAnsi="Times New Roman" w:cs="Times New Roman"/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письменного согласия работника. Приказ заведующего о совмещении профессий (должностей),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Pr="00C7225F">
        <w:rPr>
          <w:rFonts w:ascii="Times New Roman" w:hAnsi="Times New Roman" w:cs="Times New Roman"/>
          <w:sz w:val="28"/>
          <w:szCs w:val="28"/>
        </w:rPr>
        <w:t xml:space="preserve">временно отсутствующего работника без освобождения от основной работы, изданный на </w:t>
      </w:r>
      <w:r w:rsidRPr="00C7225F">
        <w:rPr>
          <w:rFonts w:ascii="Times New Roman" w:hAnsi="Times New Roman" w:cs="Times New Roman"/>
          <w:spacing w:val="-1"/>
          <w:sz w:val="28"/>
          <w:szCs w:val="28"/>
        </w:rPr>
        <w:t>основании соглашения сторон трудового договора, является основанием выплаты (доплаты).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pacing w:val="-1"/>
          <w:sz w:val="28"/>
          <w:szCs w:val="28"/>
        </w:rPr>
        <w:t xml:space="preserve">  Работник имеет право досрочно отказаться от выполнения дополнительной работы, а </w:t>
      </w:r>
      <w:r w:rsidRPr="00C7225F">
        <w:rPr>
          <w:rFonts w:ascii="Times New Roman" w:hAnsi="Times New Roman" w:cs="Times New Roman"/>
          <w:spacing w:val="-2"/>
          <w:sz w:val="28"/>
          <w:szCs w:val="28"/>
        </w:rPr>
        <w:t xml:space="preserve">работодатель - досрочно отменить поручение о ее выполнении, предупредив об этом другую </w:t>
      </w:r>
      <w:r w:rsidRPr="00C7225F">
        <w:rPr>
          <w:rFonts w:ascii="Times New Roman" w:hAnsi="Times New Roman" w:cs="Times New Roman"/>
          <w:sz w:val="28"/>
          <w:szCs w:val="28"/>
        </w:rPr>
        <w:t>сторону в письменной форме не позднее, чем за три рабочих дня.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Доплата за исполнение обязанности временно отсутствующего заведующего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администрации </w:t>
      </w:r>
      <w:r w:rsidRPr="00C7225F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 в размере выплаты разницы в должностных окладах.</w:t>
      </w:r>
    </w:p>
    <w:p w:rsidR="00C7225F" w:rsidRPr="00C7225F" w:rsidRDefault="00C7225F" w:rsidP="00AB1201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C7225F">
        <w:rPr>
          <w:b w:val="0"/>
          <w:sz w:val="28"/>
          <w:szCs w:val="28"/>
        </w:rPr>
        <w:t>4.4. Выплаты за работу в выходные и нерабочие праздничные дни производятся согласно ТК РФ.</w:t>
      </w:r>
      <w:r w:rsidRPr="00C7225F">
        <w:rPr>
          <w:b w:val="0"/>
          <w:bCs w:val="0"/>
          <w:sz w:val="28"/>
          <w:szCs w:val="28"/>
        </w:rPr>
        <w:t xml:space="preserve">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5F">
        <w:rPr>
          <w:rFonts w:ascii="Times New Roman" w:hAnsi="Times New Roman" w:cs="Times New Roman"/>
          <w:b/>
          <w:sz w:val="28"/>
          <w:szCs w:val="28"/>
        </w:rPr>
        <w:t>5. Порядок и условия выплат стимулирующего характера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5.1. Работникам учреждения производятся следующие выплаты стимулирующего характера: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5.1.1. выплата за высокие результаты работы до 50%;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5.1.2. выплата за особые условия работы до 50%.</w:t>
      </w:r>
    </w:p>
    <w:p w:rsidR="00C7225F" w:rsidRPr="00C7225F" w:rsidRDefault="00C7225F" w:rsidP="00AB1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Выплаты стимулирующего характера по п.п. 5.1.1., 5.1.2 устанавливается ежемесячно.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5.1.3. выплата за выслугу лет специалистам, педагогическим работникам, </w:t>
      </w:r>
      <w:proofErr w:type="spellStart"/>
      <w:r w:rsidRPr="00C722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7225F">
        <w:rPr>
          <w:rFonts w:ascii="Times New Roman" w:hAnsi="Times New Roman" w:cs="Times New Roman"/>
          <w:sz w:val="28"/>
          <w:szCs w:val="28"/>
        </w:rPr>
        <w:t xml:space="preserve"> – вспомогательному персоналу – ежемесячно к должностному окладу при стаже работы в образовательных учреждениях в следующих размерах: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от 1 до 3 лет – 10% оклада (должностного оклада);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от 3 до 5 лет – 20% оклада (должностного оклада);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свыше 5 лет – 30% оклада (должностного оклада).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5.1.4. специалистам, педагогическим работникам, </w:t>
      </w:r>
      <w:proofErr w:type="spell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– вспомогательному персоналу учреждений устанавливается доплата за работу в учреждении, расположенном в сельском населенном пункте, в размере 25 процентов;</w:t>
      </w:r>
    </w:p>
    <w:p w:rsidR="00C7225F" w:rsidRPr="00C7225F" w:rsidRDefault="00C7225F" w:rsidP="00AB1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5.1.5. Премирование.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 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МДОБУ и согласовывается с профсоюзным комитетом. 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заведующего МДОБУ.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размеров премирования работников решает заведующий МДОБУ по согласованию с выборным профсоюзным органом (профкомом). При этом оценивается совокупный вклад работника в </w:t>
      </w:r>
      <w:r w:rsidRPr="00C7225F">
        <w:rPr>
          <w:rFonts w:ascii="Times New Roman" w:hAnsi="Times New Roman" w:cs="Times New Roman"/>
          <w:sz w:val="28"/>
          <w:szCs w:val="28"/>
        </w:rPr>
        <w:t>совершенствование работы учреждения.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Премирование может осуществляться за месяц, квартал, учебный год, календарный год. Нарушения трудовой дисциплины, выразившиеся в невыполнении Устава образовательной Организации, правил внутреннего трудового распорядка, других нормативных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</w:t>
      </w:r>
      <w:r w:rsidRPr="00C7225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высокой результативности деятельности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и не зависит от стажа работы. Критерии премирования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МДОБУ, согласовывается с профсоюзным комитетом.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Премирование может устанавливаться как в размере должностных окладов, так и в фиксированной сумме, но не более 2-х должностных окладов.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5.2. К выплатам стимулирующего характера относятся выплаты, направленные на стимулирование работников МДОБУ к качественному результату труда, а также поощрение за выполненную работу.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C7225F">
        <w:rPr>
          <w:rFonts w:ascii="Times New Roman" w:hAnsi="Times New Roman" w:cs="Times New Roman"/>
          <w:sz w:val="28"/>
          <w:szCs w:val="28"/>
        </w:rPr>
        <w:t>Размеры и условия выплат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5.4. При отсутствии или недостатке объема бюджетных средств и средств, поступающих от приносящей доход деятельности учреждений, заведующий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МДОБУ</w:t>
      </w:r>
      <w:r w:rsidRPr="00C7225F">
        <w:rPr>
          <w:rFonts w:ascii="Times New Roman" w:hAnsi="Times New Roman" w:cs="Times New Roman"/>
          <w:sz w:val="28"/>
          <w:szCs w:val="28"/>
        </w:rPr>
        <w:t xml:space="preserve"> вправе приостановить, уменьшить или отменить данную выплату.  </w:t>
      </w:r>
    </w:p>
    <w:p w:rsidR="00C7225F" w:rsidRPr="00C7225F" w:rsidRDefault="00C7225F" w:rsidP="00AB1201">
      <w:pPr>
        <w:pStyle w:val="a6"/>
        <w:suppressLineNumbers w:val="0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ab/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5D5D5D"/>
          <w:sz w:val="28"/>
          <w:szCs w:val="28"/>
        </w:rPr>
      </w:pPr>
      <w:r w:rsidRPr="00C72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и условия оплаты труда заведующего МДОБУ,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25F">
        <w:rPr>
          <w:rFonts w:ascii="Times New Roman" w:hAnsi="Times New Roman" w:cs="Times New Roman"/>
          <w:b/>
          <w:bCs/>
          <w:sz w:val="28"/>
          <w:szCs w:val="28"/>
        </w:rPr>
        <w:t>заместителей заведующего и главного бухгалтера.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6.1. Заработная плата заведующего МДОБУ, </w:t>
      </w:r>
      <w:r w:rsidRPr="00C7225F">
        <w:rPr>
          <w:rFonts w:ascii="Times New Roman" w:hAnsi="Times New Roman" w:cs="Times New Roman"/>
          <w:bCs/>
          <w:sz w:val="28"/>
          <w:szCs w:val="28"/>
        </w:rPr>
        <w:t>заместителей заведующего и главного бухгалтера</w:t>
      </w:r>
      <w:r w:rsidRPr="00C7225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6.2. Должностной оклад заведующего МДОБУ устанавливается </w:t>
      </w:r>
      <w:proofErr w:type="gramStart"/>
      <w:r w:rsidRPr="00C7225F">
        <w:rPr>
          <w:rFonts w:ascii="Times New Roman" w:hAnsi="Times New Roman" w:cs="Times New Roman"/>
          <w:sz w:val="28"/>
          <w:szCs w:val="28"/>
        </w:rPr>
        <w:t>в зависимости от численности воспитанников с учетом повышающего коэффициента к окладу воспитателя по максимальному квалификационному уровню</w:t>
      </w:r>
      <w:proofErr w:type="gramEnd"/>
      <w:r w:rsidRPr="00C7225F">
        <w:rPr>
          <w:rFonts w:ascii="Times New Roman" w:hAnsi="Times New Roman" w:cs="Times New Roman"/>
          <w:sz w:val="28"/>
          <w:szCs w:val="28"/>
        </w:rPr>
        <w:t>.</w:t>
      </w: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Должностной оклад заведующего МДОБУ, устанавливающийся с учетом повышающего коэффициента к окладу воспитателя, определяется в зависимости от численности воспитанников в этих учреждениях:</w:t>
      </w: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3640"/>
        <w:gridCol w:w="1857"/>
      </w:tblGrid>
      <w:tr w:rsidR="00C7225F" w:rsidRPr="00C7225F" w:rsidTr="00C722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Распределение учреждений</w:t>
            </w:r>
          </w:p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по численности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Должностной оклад руководителя</w:t>
            </w:r>
          </w:p>
        </w:tc>
      </w:tr>
      <w:tr w:rsidR="00C7225F" w:rsidRPr="00C7225F" w:rsidTr="00C722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с численностью до 100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15695</w:t>
            </w:r>
          </w:p>
        </w:tc>
      </w:tr>
      <w:tr w:rsidR="00C7225F" w:rsidRPr="00C7225F" w:rsidTr="00C722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с численностью от 101 до 150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16902</w:t>
            </w:r>
          </w:p>
        </w:tc>
      </w:tr>
      <w:tr w:rsidR="00C7225F" w:rsidRPr="00C7225F" w:rsidTr="00C722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r w:rsidRPr="00C7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с численностью от 151 до 200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18110</w:t>
            </w:r>
          </w:p>
        </w:tc>
      </w:tr>
      <w:tr w:rsidR="00C7225F" w:rsidRPr="00C7225F" w:rsidTr="00C722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18713</w:t>
            </w:r>
          </w:p>
        </w:tc>
      </w:tr>
    </w:tbl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Размеры окладов административного персонала</w:t>
      </w: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402"/>
      </w:tblGrid>
      <w:tr w:rsidR="00C7225F" w:rsidRPr="00C7225F" w:rsidTr="00C7225F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Размеры окладов, рублей</w:t>
            </w:r>
          </w:p>
        </w:tc>
      </w:tr>
      <w:tr w:rsidR="00C7225F" w:rsidRPr="00C7225F" w:rsidTr="00C72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</w:tr>
      <w:tr w:rsidR="00C7225F" w:rsidRPr="00C7225F" w:rsidTr="00C722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части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5F" w:rsidRPr="00C7225F" w:rsidRDefault="00C7225F" w:rsidP="00AB12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5F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</w:tbl>
    <w:p w:rsidR="00C7225F" w:rsidRPr="00C7225F" w:rsidRDefault="00C7225F" w:rsidP="00AB12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6.3. Выплаты компенсационного характера устанавливаются для заведующего МДОБУ, </w:t>
      </w:r>
      <w:r w:rsidRPr="00C7225F">
        <w:rPr>
          <w:rFonts w:ascii="Times New Roman" w:hAnsi="Times New Roman" w:cs="Times New Roman"/>
          <w:bCs/>
          <w:sz w:val="28"/>
          <w:szCs w:val="28"/>
        </w:rPr>
        <w:t>заместителей заведующего и главного бухгалтера</w:t>
      </w:r>
      <w:r w:rsidRPr="00C7225F">
        <w:rPr>
          <w:rFonts w:ascii="Times New Roman" w:hAnsi="Times New Roman" w:cs="Times New Roman"/>
          <w:sz w:val="28"/>
          <w:szCs w:val="28"/>
        </w:rPr>
        <w:t xml:space="preserve"> в соответствии с разделом 4 настоящего Положения.</w:t>
      </w:r>
    </w:p>
    <w:p w:rsidR="00C7225F" w:rsidRPr="00C7225F" w:rsidRDefault="00C7225F" w:rsidP="00AB120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7225F">
        <w:rPr>
          <w:b w:val="0"/>
          <w:sz w:val="28"/>
          <w:szCs w:val="28"/>
        </w:rPr>
        <w:t xml:space="preserve">6.4. Для заведующего МДОБУ, </w:t>
      </w:r>
      <w:r w:rsidRPr="00C7225F">
        <w:rPr>
          <w:b w:val="0"/>
          <w:bCs w:val="0"/>
          <w:sz w:val="28"/>
          <w:szCs w:val="28"/>
        </w:rPr>
        <w:t>заместителей заведующего</w:t>
      </w:r>
      <w:r w:rsidRPr="00C7225F">
        <w:rPr>
          <w:b w:val="0"/>
          <w:sz w:val="28"/>
          <w:szCs w:val="28"/>
        </w:rPr>
        <w:t xml:space="preserve"> и главн</w:t>
      </w:r>
      <w:r w:rsidRPr="00C7225F">
        <w:rPr>
          <w:b w:val="0"/>
          <w:bCs w:val="0"/>
          <w:sz w:val="28"/>
          <w:szCs w:val="28"/>
        </w:rPr>
        <w:t>ого</w:t>
      </w:r>
      <w:r w:rsidRPr="00C7225F">
        <w:rPr>
          <w:b w:val="0"/>
          <w:sz w:val="28"/>
          <w:szCs w:val="28"/>
        </w:rPr>
        <w:t xml:space="preserve"> бухгалтер</w:t>
      </w:r>
      <w:r w:rsidRPr="00C7225F">
        <w:rPr>
          <w:b w:val="0"/>
          <w:bCs w:val="0"/>
          <w:sz w:val="28"/>
          <w:szCs w:val="28"/>
        </w:rPr>
        <w:t>а</w:t>
      </w:r>
      <w:r w:rsidRPr="00C7225F">
        <w:rPr>
          <w:b w:val="0"/>
          <w:sz w:val="28"/>
          <w:szCs w:val="28"/>
        </w:rPr>
        <w:t xml:space="preserve"> МДОБУ устанавливаются следующие выплаты стимулирующего характера: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6.4.1. выплата за высокие результаты работы до 50%;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6.4.2. выплата за особые условия работы до 50%;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Критерии для вышеуказанных выплат могут устанавливаться на месяц, квартал, полугодие, год.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6.4.3. доплата за работу в учреждении, расположенном в сельском населенном пункте, в размере 25 процентов;</w:t>
      </w:r>
    </w:p>
    <w:p w:rsidR="00C7225F" w:rsidRPr="00C7225F" w:rsidRDefault="00C7225F" w:rsidP="00AB1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6.4.4. за выслугу лет – ежемесячно к должностному окладу при стаже работы в образовательных учреждениях  в следующих размерах: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от 1 до 3 лет – 10% оклада (должностного оклада);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от 3 до 5 лет – 20% оклада (должностного оклада);</w:t>
      </w:r>
    </w:p>
    <w:p w:rsidR="00C7225F" w:rsidRPr="00C7225F" w:rsidRDefault="00C7225F" w:rsidP="00AB12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свыше 5 лет – 30% оклада (должностного оклада).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6.4.5. Премирование.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Заведующий МДОБУ премируется главой Михайловского муниципального района - главой администрации района на основании Положения о премировании руководителей образовательных учреждений.</w:t>
      </w:r>
    </w:p>
    <w:p w:rsidR="00C7225F" w:rsidRPr="00C7225F" w:rsidRDefault="00C7225F" w:rsidP="00AB1201">
      <w:pPr>
        <w:pStyle w:val="a6"/>
        <w:suppressLineNumbers w:val="0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b/>
          <w:color w:val="000000"/>
          <w:sz w:val="28"/>
          <w:szCs w:val="28"/>
        </w:rPr>
        <w:t>7. Формирование фонда оплаты труда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7.1. Фонд оплаты труда работников МДОБУ формируется в пределах бюджетных ассигнований, предусмотренных на соответствующий финансовый год, а также средств, поступающих от приносящей доход деятельности учреждения.  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7.2. Ф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онд оплаты труда работников МДОБУ формируется за счет средств, направляемых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722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-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выплаты окладов (должностных окладов);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выплаты работникам, занятым на тяжелых работах, работах с вредными и (или) опасными и иными особыми условиями труда;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C7225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7225F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нормальных;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- выплаты за выслугу лет заведующему МДОБУ, заместителю заведующего по административно – хозяйственной части, главному бухгалтеру, специалистам, педагогическим работникам  и </w:t>
      </w:r>
      <w:proofErr w:type="spellStart"/>
      <w:r w:rsidRPr="00C722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7225F">
        <w:rPr>
          <w:rFonts w:ascii="Times New Roman" w:hAnsi="Times New Roman" w:cs="Times New Roman"/>
          <w:sz w:val="28"/>
          <w:szCs w:val="28"/>
        </w:rPr>
        <w:t xml:space="preserve"> – вспомогательному персоналу;</w:t>
      </w:r>
    </w:p>
    <w:p w:rsidR="00C7225F" w:rsidRPr="00C7225F" w:rsidRDefault="00C7225F" w:rsidP="00AB120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- доплата за работу в учреждении, расположенном в сельском населенном пункте, в размере 25 процентов;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- в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ыплата за высокие результаты работы;</w:t>
      </w: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5F">
        <w:rPr>
          <w:rFonts w:ascii="Times New Roman" w:hAnsi="Times New Roman" w:cs="Times New Roman"/>
          <w:color w:val="000000"/>
          <w:sz w:val="28"/>
          <w:szCs w:val="28"/>
        </w:rPr>
        <w:t>- выплата за особые условия работы.</w:t>
      </w:r>
    </w:p>
    <w:p w:rsidR="00C7225F" w:rsidRPr="00C7225F" w:rsidRDefault="00C7225F" w:rsidP="00AB1201">
      <w:pPr>
        <w:pStyle w:val="ConsPlusNormal"/>
        <w:tabs>
          <w:tab w:val="num" w:pos="432"/>
          <w:tab w:val="left" w:pos="90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>7.3. Выплаты стимулирующего характера производятся в пределах экономии фонда оплаты труда, а также средств, полученных от приносящей доход деятельности.</w:t>
      </w:r>
    </w:p>
    <w:p w:rsidR="00C7225F" w:rsidRPr="00C7225F" w:rsidRDefault="00C7225F" w:rsidP="00AB1201">
      <w:pPr>
        <w:pStyle w:val="ConsPlusNormal"/>
        <w:tabs>
          <w:tab w:val="left" w:pos="90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25F">
        <w:rPr>
          <w:rFonts w:ascii="Times New Roman" w:hAnsi="Times New Roman" w:cs="Times New Roman"/>
          <w:sz w:val="28"/>
          <w:szCs w:val="28"/>
        </w:rPr>
        <w:t xml:space="preserve">7.4. Средства, полученные от </w:t>
      </w:r>
      <w:r w:rsidRPr="00C7225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C7225F">
        <w:rPr>
          <w:rFonts w:ascii="Times New Roman" w:hAnsi="Times New Roman" w:cs="Times New Roman"/>
          <w:sz w:val="28"/>
          <w:szCs w:val="28"/>
        </w:rPr>
        <w:t>носящей доход деятельности, дополнительно направляются МДОБУ на оплату труда.</w:t>
      </w:r>
    </w:p>
    <w:p w:rsidR="00C7225F" w:rsidRPr="00C7225F" w:rsidRDefault="00C7225F" w:rsidP="00AB1201">
      <w:pPr>
        <w:pStyle w:val="ConsPlusNormal"/>
        <w:tabs>
          <w:tab w:val="left" w:pos="900"/>
          <w:tab w:val="num" w:pos="14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25F" w:rsidRPr="00C7225F" w:rsidRDefault="00C7225F" w:rsidP="00AB1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5F" w:rsidRPr="00C7225F" w:rsidRDefault="00C7225F" w:rsidP="00AB1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5F" w:rsidRPr="00C7225F" w:rsidRDefault="00C7225F" w:rsidP="00AB1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A6" w:rsidRPr="00C7225F" w:rsidRDefault="00716FA6" w:rsidP="00AB1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FA6" w:rsidRPr="00C7225F" w:rsidSect="0071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E7"/>
    <w:rsid w:val="000F4D89"/>
    <w:rsid w:val="003063E7"/>
    <w:rsid w:val="003473DF"/>
    <w:rsid w:val="00475746"/>
    <w:rsid w:val="006657C8"/>
    <w:rsid w:val="00716877"/>
    <w:rsid w:val="00716FA6"/>
    <w:rsid w:val="00AB1201"/>
    <w:rsid w:val="00BB12DF"/>
    <w:rsid w:val="00C3410A"/>
    <w:rsid w:val="00C7225F"/>
    <w:rsid w:val="00C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72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C7225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C75B-EA95-44C5-849F-56CFB0B7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SaMSunG</cp:lastModifiedBy>
  <cp:revision>10</cp:revision>
  <cp:lastPrinted>2018-11-09T05:53:00Z</cp:lastPrinted>
  <dcterms:created xsi:type="dcterms:W3CDTF">2017-03-28T05:54:00Z</dcterms:created>
  <dcterms:modified xsi:type="dcterms:W3CDTF">2018-11-09T05:59:00Z</dcterms:modified>
</cp:coreProperties>
</file>